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740" w:rsidRPr="009D26B7" w:rsidRDefault="00A330B3" w:rsidP="00A330B3">
      <w:pPr>
        <w:jc w:val="center"/>
        <w:rPr>
          <w:rFonts w:asciiTheme="majorHAnsi" w:hAnsiTheme="majorHAnsi"/>
          <w:b/>
          <w:sz w:val="24"/>
          <w:szCs w:val="24"/>
          <w:u w:val="single"/>
        </w:rPr>
      </w:pPr>
      <w:r w:rsidRPr="009D26B7">
        <w:rPr>
          <w:rFonts w:asciiTheme="majorHAnsi" w:hAnsiTheme="majorHAnsi"/>
          <w:b/>
          <w:sz w:val="24"/>
          <w:szCs w:val="24"/>
          <w:u w:val="single"/>
        </w:rPr>
        <w:t>TIPS FOR SUCCESSFUL THERAPY</w:t>
      </w:r>
    </w:p>
    <w:p w:rsidR="00A330B3" w:rsidRDefault="00A330B3" w:rsidP="00A330B3">
      <w:pPr>
        <w:rPr>
          <w:rFonts w:asciiTheme="majorHAnsi" w:hAnsiTheme="majorHAnsi"/>
          <w:sz w:val="20"/>
          <w:szCs w:val="20"/>
        </w:rPr>
      </w:pPr>
      <w:r w:rsidRPr="009D26B7">
        <w:rPr>
          <w:rFonts w:asciiTheme="majorHAnsi" w:hAnsiTheme="majorHAnsi"/>
          <w:b/>
          <w:sz w:val="20"/>
          <w:szCs w:val="20"/>
        </w:rPr>
        <w:t>Therapy works.</w:t>
      </w:r>
      <w:r>
        <w:rPr>
          <w:rFonts w:asciiTheme="majorHAnsi" w:hAnsiTheme="majorHAnsi"/>
          <w:sz w:val="20"/>
          <w:szCs w:val="20"/>
        </w:rPr>
        <w:t xml:space="preserve">  Science has clearly shown that therapy is helpful.  Therapy is even more helpful than a surprising number of medical treatments.  For example, did you know that therapy helps with psychological problems/concerns more than aspirin treatment helps heart problems?</w:t>
      </w:r>
    </w:p>
    <w:p w:rsidR="00A330B3" w:rsidRDefault="00A330B3" w:rsidP="00A330B3">
      <w:pPr>
        <w:rPr>
          <w:rFonts w:asciiTheme="majorHAnsi" w:hAnsiTheme="majorHAnsi"/>
          <w:sz w:val="20"/>
          <w:szCs w:val="20"/>
        </w:rPr>
      </w:pPr>
      <w:r w:rsidRPr="00950F41">
        <w:rPr>
          <w:rFonts w:asciiTheme="majorHAnsi" w:hAnsiTheme="majorHAnsi"/>
          <w:b/>
          <w:sz w:val="20"/>
          <w:szCs w:val="20"/>
        </w:rPr>
        <w:t>So why does therapy work so well?</w:t>
      </w:r>
      <w:r>
        <w:rPr>
          <w:rFonts w:asciiTheme="majorHAnsi" w:hAnsiTheme="majorHAnsi"/>
          <w:sz w:val="20"/>
          <w:szCs w:val="20"/>
        </w:rPr>
        <w:t xml:space="preserve">  Therapy works for </w:t>
      </w:r>
      <w:proofErr w:type="gramStart"/>
      <w:r>
        <w:rPr>
          <w:rFonts w:asciiTheme="majorHAnsi" w:hAnsiTheme="majorHAnsi"/>
          <w:sz w:val="20"/>
          <w:szCs w:val="20"/>
        </w:rPr>
        <w:t>a number of</w:t>
      </w:r>
      <w:proofErr w:type="gramEnd"/>
      <w:r>
        <w:rPr>
          <w:rFonts w:asciiTheme="majorHAnsi" w:hAnsiTheme="majorHAnsi"/>
          <w:sz w:val="20"/>
          <w:szCs w:val="20"/>
        </w:rPr>
        <w:t xml:space="preserve"> reasons.  A main reason is your relationship with your therapist.  Another reason is that the strategies your therapist uses are likely to be evidence-based, which means they are developed and supported by research.</w:t>
      </w:r>
    </w:p>
    <w:p w:rsidR="00A330B3" w:rsidRDefault="00A330B3" w:rsidP="00A330B3">
      <w:pPr>
        <w:rPr>
          <w:rFonts w:asciiTheme="majorHAnsi" w:hAnsiTheme="majorHAnsi"/>
          <w:sz w:val="20"/>
          <w:szCs w:val="20"/>
        </w:rPr>
      </w:pPr>
      <w:r w:rsidRPr="00950F41">
        <w:rPr>
          <w:rFonts w:asciiTheme="majorHAnsi" w:hAnsiTheme="majorHAnsi"/>
          <w:b/>
          <w:sz w:val="20"/>
          <w:szCs w:val="20"/>
        </w:rPr>
        <w:t>How do I make sure therapy will work for me?</w:t>
      </w:r>
      <w:r>
        <w:rPr>
          <w:rFonts w:asciiTheme="majorHAnsi" w:hAnsiTheme="majorHAnsi"/>
          <w:sz w:val="20"/>
          <w:szCs w:val="20"/>
        </w:rPr>
        <w:t xml:space="preserve">  Well, we cannot absolutely guarantee that therapy will work for you, but just like you, we want you to succeed.  An</w:t>
      </w:r>
      <w:r w:rsidR="009D26B7">
        <w:rPr>
          <w:rFonts w:asciiTheme="majorHAnsi" w:hAnsiTheme="majorHAnsi"/>
          <w:sz w:val="20"/>
          <w:szCs w:val="20"/>
        </w:rPr>
        <w:t>d</w:t>
      </w:r>
      <w:r>
        <w:rPr>
          <w:rFonts w:asciiTheme="majorHAnsi" w:hAnsiTheme="majorHAnsi"/>
          <w:sz w:val="20"/>
          <w:szCs w:val="20"/>
        </w:rPr>
        <w:t xml:space="preserve"> believe it or not, many people do not need to spend years in therapy to notice significant change: sometimes eight to ten sessions </w:t>
      </w:r>
      <w:r w:rsidR="009D26B7">
        <w:rPr>
          <w:rFonts w:asciiTheme="majorHAnsi" w:hAnsiTheme="majorHAnsi"/>
          <w:sz w:val="20"/>
          <w:szCs w:val="20"/>
        </w:rPr>
        <w:t>are</w:t>
      </w:r>
      <w:r>
        <w:rPr>
          <w:rFonts w:asciiTheme="majorHAnsi" w:hAnsiTheme="majorHAnsi"/>
          <w:sz w:val="20"/>
          <w:szCs w:val="20"/>
        </w:rPr>
        <w:t xml:space="preserve"> enough.</w:t>
      </w:r>
    </w:p>
    <w:p w:rsidR="00A330B3" w:rsidRPr="009D26B7" w:rsidRDefault="00A330B3" w:rsidP="00A330B3">
      <w:pPr>
        <w:rPr>
          <w:rFonts w:asciiTheme="majorHAnsi" w:hAnsiTheme="majorHAnsi"/>
          <w:b/>
          <w:sz w:val="20"/>
          <w:szCs w:val="20"/>
        </w:rPr>
      </w:pPr>
      <w:r w:rsidRPr="009D26B7">
        <w:rPr>
          <w:rFonts w:asciiTheme="majorHAnsi" w:hAnsiTheme="majorHAnsi"/>
          <w:b/>
          <w:sz w:val="20"/>
          <w:szCs w:val="20"/>
        </w:rPr>
        <w:t>Here are some critical factors that influence the success of therapy:</w:t>
      </w:r>
    </w:p>
    <w:p w:rsidR="00A330B3" w:rsidRDefault="00A330B3" w:rsidP="00A330B3">
      <w:pPr>
        <w:rPr>
          <w:rFonts w:asciiTheme="majorHAnsi" w:hAnsiTheme="majorHAnsi"/>
          <w:sz w:val="20"/>
          <w:szCs w:val="20"/>
        </w:rPr>
      </w:pPr>
      <w:r w:rsidRPr="009D26B7">
        <w:rPr>
          <w:rFonts w:asciiTheme="majorHAnsi" w:hAnsiTheme="majorHAnsi"/>
          <w:b/>
          <w:sz w:val="20"/>
          <w:szCs w:val="20"/>
        </w:rPr>
        <w:t>You.</w:t>
      </w:r>
      <w:r>
        <w:rPr>
          <w:rFonts w:asciiTheme="majorHAnsi" w:hAnsiTheme="majorHAnsi"/>
          <w:sz w:val="20"/>
          <w:szCs w:val="20"/>
        </w:rPr>
        <w:t xml:space="preserve">  Personal change can be hard work.  Success in therapy requires a time investment.  In addition to regular meetings with your clinician, the time you spend working on things outside of therapy is important.  Success in therapy also requires and emotional investment.  This can mean feeling uncomfortable, talking about painful information, working on difficult exercises/tasks with your therapist, and of course being honest about your concerns.  Many people who enter therapy are anxious about it and may even question whether it will work or not.  If you have these concerns, please bring them up with your clinician</w:t>
      </w:r>
      <w:r w:rsidR="0037564A">
        <w:rPr>
          <w:rFonts w:asciiTheme="majorHAnsi" w:hAnsiTheme="majorHAnsi"/>
          <w:sz w:val="20"/>
          <w:szCs w:val="20"/>
        </w:rPr>
        <w:t xml:space="preserve"> – motivation to change, belief that change is possible, and a willingness to work hard are critical for successful change.</w:t>
      </w:r>
    </w:p>
    <w:p w:rsidR="0037564A" w:rsidRDefault="0037564A" w:rsidP="00A330B3">
      <w:pPr>
        <w:rPr>
          <w:rFonts w:asciiTheme="majorHAnsi" w:hAnsiTheme="majorHAnsi"/>
          <w:sz w:val="20"/>
          <w:szCs w:val="20"/>
        </w:rPr>
      </w:pPr>
      <w:r w:rsidRPr="009D26B7">
        <w:rPr>
          <w:rFonts w:asciiTheme="majorHAnsi" w:hAnsiTheme="majorHAnsi"/>
          <w:b/>
          <w:sz w:val="20"/>
          <w:szCs w:val="20"/>
        </w:rPr>
        <w:t>Your relationship with your therapist.</w:t>
      </w:r>
      <w:r>
        <w:rPr>
          <w:rFonts w:asciiTheme="majorHAnsi" w:hAnsiTheme="majorHAnsi"/>
          <w:sz w:val="20"/>
          <w:szCs w:val="20"/>
        </w:rPr>
        <w:t xml:space="preserve">  Although there is probably more than one person on our staff who has the background and skills to help you, the match between you and your therapist is critical.  Think of it like a power tool and your therapist’s skills may be the tool itself that will help you change, but the power that fuels the tool comes from your working relationship.  That relationship can improve, even if you don’t hit it off right away.  </w:t>
      </w:r>
      <w:proofErr w:type="gramStart"/>
      <w:r>
        <w:rPr>
          <w:rFonts w:asciiTheme="majorHAnsi" w:hAnsiTheme="majorHAnsi"/>
          <w:sz w:val="20"/>
          <w:szCs w:val="20"/>
        </w:rPr>
        <w:t>This is why</w:t>
      </w:r>
      <w:proofErr w:type="gramEnd"/>
      <w:r>
        <w:rPr>
          <w:rFonts w:asciiTheme="majorHAnsi" w:hAnsiTheme="majorHAnsi"/>
          <w:sz w:val="20"/>
          <w:szCs w:val="20"/>
        </w:rPr>
        <w:t xml:space="preserve"> we will ask you for your feedback at the beginning and end of each sessions using scientifically validated feedback tools.  Your ongoing feedback about your experience is essential and helps to improve your working relationship.  Your therapist can tell you more about how and why ongoing feedback works.  If it doesn’t work, we will find you a therapist who is right for you.</w:t>
      </w:r>
    </w:p>
    <w:p w:rsidR="0037564A" w:rsidRDefault="0037564A" w:rsidP="00A330B3">
      <w:pPr>
        <w:rPr>
          <w:rFonts w:asciiTheme="majorHAnsi" w:hAnsiTheme="majorHAnsi"/>
          <w:sz w:val="20"/>
          <w:szCs w:val="20"/>
        </w:rPr>
      </w:pPr>
      <w:r w:rsidRPr="009D26B7">
        <w:rPr>
          <w:rFonts w:asciiTheme="majorHAnsi" w:hAnsiTheme="majorHAnsi"/>
          <w:b/>
          <w:sz w:val="20"/>
          <w:szCs w:val="20"/>
        </w:rPr>
        <w:t>Your goals.</w:t>
      </w:r>
      <w:r>
        <w:rPr>
          <w:rFonts w:asciiTheme="majorHAnsi" w:hAnsiTheme="majorHAnsi"/>
          <w:sz w:val="20"/>
          <w:szCs w:val="20"/>
        </w:rPr>
        <w:t xml:space="preserve">  Setting realistic, specific goals is important.  Your therapist will help you define your goal(s) for therapy, along with timelines for achieving them.  There are often multiple ways to achieve the same goal (such as reducing depression).  Your therapist will review specific strategies that are shown to help achieve your goal and will also want to know what you think will help.  Together, you will come up with strategies, steps and tools to achieve your goals.  Your ongoing feedback will help you and your therapist determine what works best for you.</w:t>
      </w:r>
    </w:p>
    <w:p w:rsidR="0037564A" w:rsidRDefault="0037564A" w:rsidP="00A330B3">
      <w:pPr>
        <w:rPr>
          <w:rFonts w:asciiTheme="majorHAnsi" w:hAnsiTheme="majorHAnsi"/>
          <w:sz w:val="20"/>
          <w:szCs w:val="20"/>
        </w:rPr>
      </w:pPr>
      <w:r w:rsidRPr="009D26B7">
        <w:rPr>
          <w:rFonts w:asciiTheme="majorHAnsi" w:hAnsiTheme="majorHAnsi"/>
          <w:b/>
          <w:sz w:val="20"/>
          <w:szCs w:val="20"/>
        </w:rPr>
        <w:t>Your strengths.</w:t>
      </w:r>
      <w:r>
        <w:rPr>
          <w:rFonts w:asciiTheme="majorHAnsi" w:hAnsiTheme="majorHAnsi"/>
          <w:sz w:val="20"/>
          <w:szCs w:val="20"/>
        </w:rPr>
        <w:t xml:space="preserve">  People struggling to solve a problem and/or feeling distressed </w:t>
      </w:r>
      <w:r w:rsidR="009D26B7">
        <w:rPr>
          <w:rFonts w:asciiTheme="majorHAnsi" w:hAnsiTheme="majorHAnsi"/>
          <w:sz w:val="20"/>
          <w:szCs w:val="20"/>
        </w:rPr>
        <w:t>often lose sight of their strengths and skills.  In fact, some people who enter therapy firmly believe that they have few, if any, strengths or skills.  Part of our job is to help you identify and build on/expand your skills and find ways to use these to your advantage to reach your goals.</w:t>
      </w:r>
    </w:p>
    <w:p w:rsidR="009D26B7" w:rsidRDefault="009D26B7" w:rsidP="00A330B3">
      <w:pPr>
        <w:rPr>
          <w:rFonts w:asciiTheme="majorHAnsi" w:hAnsiTheme="majorHAnsi"/>
          <w:sz w:val="20"/>
          <w:szCs w:val="20"/>
        </w:rPr>
      </w:pPr>
      <w:r w:rsidRPr="009D26B7">
        <w:rPr>
          <w:rFonts w:asciiTheme="majorHAnsi" w:hAnsiTheme="majorHAnsi"/>
          <w:b/>
          <w:sz w:val="20"/>
          <w:szCs w:val="20"/>
        </w:rPr>
        <w:t>Your social support.</w:t>
      </w:r>
      <w:r>
        <w:rPr>
          <w:rFonts w:asciiTheme="majorHAnsi" w:hAnsiTheme="majorHAnsi"/>
          <w:sz w:val="20"/>
          <w:szCs w:val="20"/>
        </w:rPr>
        <w:t xml:space="preserve">  This may be a reason why you have decided to enter therapy (i.e. needing more social support).  Therapy is frequently more successful when you have good social supports, or if you don’t have them, when your therapist is able to hep you develop good social support.  We look forward to working with you.  Together, we can collaborate and succeed in achieving your goals and improving the quality of your life.</w:t>
      </w:r>
    </w:p>
    <w:p w:rsidR="009D26B7" w:rsidRDefault="009635FD" w:rsidP="00ED7514">
      <w:pPr>
        <w:jc w:val="center"/>
        <w:rPr>
          <w:rFonts w:asciiTheme="majorHAnsi" w:hAnsiTheme="majorHAnsi"/>
          <w:sz w:val="20"/>
          <w:szCs w:val="20"/>
        </w:rPr>
      </w:pPr>
      <w:r>
        <w:rPr>
          <w:rFonts w:asciiTheme="majorHAnsi" w:hAnsiTheme="majorHAnsi"/>
          <w:b/>
          <w:sz w:val="20"/>
          <w:szCs w:val="20"/>
          <w:u w:val="single"/>
        </w:rPr>
        <w:lastRenderedPageBreak/>
        <w:t>WELCOME TO DIVERSIFIED COUNSELING AND CONSULTING SERVICES</w:t>
      </w:r>
    </w:p>
    <w:p w:rsidR="009635FD" w:rsidRDefault="009635FD" w:rsidP="009635FD">
      <w:pPr>
        <w:rPr>
          <w:rFonts w:asciiTheme="majorHAnsi" w:hAnsiTheme="majorHAnsi"/>
          <w:sz w:val="20"/>
          <w:szCs w:val="20"/>
        </w:rPr>
      </w:pPr>
      <w:r w:rsidRPr="00950F41">
        <w:rPr>
          <w:rFonts w:asciiTheme="majorHAnsi" w:hAnsiTheme="majorHAnsi"/>
          <w:b/>
          <w:sz w:val="20"/>
          <w:szCs w:val="20"/>
          <w:u w:val="single"/>
        </w:rPr>
        <w:t>Overview of your first visit.</w:t>
      </w:r>
      <w:r>
        <w:rPr>
          <w:rFonts w:asciiTheme="majorHAnsi" w:hAnsiTheme="majorHAnsi"/>
          <w:sz w:val="20"/>
          <w:szCs w:val="20"/>
        </w:rPr>
        <w:t xml:space="preserve">  During your first visit you will meet with a mental health clinician (social worker, psychologist, counselor, etc.) for 45 minutes to one hour.  The goals of this visit are:</w:t>
      </w:r>
    </w:p>
    <w:p w:rsidR="009635FD" w:rsidRDefault="009635FD" w:rsidP="009635FD">
      <w:pPr>
        <w:pStyle w:val="ListParagraph"/>
        <w:numPr>
          <w:ilvl w:val="0"/>
          <w:numId w:val="1"/>
        </w:numPr>
        <w:rPr>
          <w:rFonts w:asciiTheme="majorHAnsi" w:hAnsiTheme="majorHAnsi"/>
          <w:sz w:val="20"/>
          <w:szCs w:val="20"/>
        </w:rPr>
      </w:pPr>
      <w:r>
        <w:rPr>
          <w:rFonts w:asciiTheme="majorHAnsi" w:hAnsiTheme="majorHAnsi"/>
          <w:sz w:val="20"/>
          <w:szCs w:val="20"/>
        </w:rPr>
        <w:t>The clinician determining a mental health diagnosis, if applicable, based on the information you provide during the meeting and via your completed work.</w:t>
      </w:r>
    </w:p>
    <w:p w:rsidR="009635FD" w:rsidRDefault="009635FD" w:rsidP="009635FD">
      <w:pPr>
        <w:pStyle w:val="ListParagraph"/>
        <w:numPr>
          <w:ilvl w:val="0"/>
          <w:numId w:val="1"/>
        </w:numPr>
        <w:rPr>
          <w:rFonts w:asciiTheme="majorHAnsi" w:hAnsiTheme="majorHAnsi"/>
          <w:sz w:val="20"/>
          <w:szCs w:val="20"/>
        </w:rPr>
      </w:pPr>
      <w:r>
        <w:rPr>
          <w:rFonts w:asciiTheme="majorHAnsi" w:hAnsiTheme="majorHAnsi"/>
          <w:sz w:val="20"/>
          <w:szCs w:val="20"/>
        </w:rPr>
        <w:t>Review of your treatment goals takin into account your strengths, abilities, treatment preferences and needs.</w:t>
      </w:r>
    </w:p>
    <w:p w:rsidR="009635FD" w:rsidRDefault="009635FD" w:rsidP="009635FD">
      <w:pPr>
        <w:pStyle w:val="ListParagraph"/>
        <w:numPr>
          <w:ilvl w:val="0"/>
          <w:numId w:val="1"/>
        </w:numPr>
        <w:rPr>
          <w:rFonts w:asciiTheme="majorHAnsi" w:hAnsiTheme="majorHAnsi"/>
          <w:sz w:val="20"/>
          <w:szCs w:val="20"/>
        </w:rPr>
      </w:pPr>
      <w:r>
        <w:rPr>
          <w:rFonts w:asciiTheme="majorHAnsi" w:hAnsiTheme="majorHAnsi"/>
          <w:sz w:val="20"/>
          <w:szCs w:val="20"/>
        </w:rPr>
        <w:t>Review of your options for treatment including types of therapy, psychiatry medication referral and outside options (support groups, etc.), and</w:t>
      </w:r>
    </w:p>
    <w:p w:rsidR="009635FD" w:rsidRDefault="009635FD" w:rsidP="009635FD">
      <w:pPr>
        <w:pStyle w:val="ListParagraph"/>
        <w:numPr>
          <w:ilvl w:val="0"/>
          <w:numId w:val="1"/>
        </w:numPr>
        <w:rPr>
          <w:rFonts w:asciiTheme="majorHAnsi" w:hAnsiTheme="majorHAnsi"/>
          <w:sz w:val="20"/>
          <w:szCs w:val="20"/>
        </w:rPr>
      </w:pPr>
      <w:r>
        <w:rPr>
          <w:rFonts w:asciiTheme="majorHAnsi" w:hAnsiTheme="majorHAnsi"/>
          <w:sz w:val="20"/>
          <w:szCs w:val="20"/>
        </w:rPr>
        <w:t>Beginning to write a jointly developed treatment plan.</w:t>
      </w:r>
    </w:p>
    <w:p w:rsidR="009635FD" w:rsidRDefault="009635FD" w:rsidP="009635FD">
      <w:pPr>
        <w:ind w:left="360"/>
        <w:rPr>
          <w:rFonts w:asciiTheme="majorHAnsi" w:hAnsiTheme="majorHAnsi"/>
          <w:sz w:val="20"/>
          <w:szCs w:val="20"/>
        </w:rPr>
      </w:pPr>
      <w:r>
        <w:rPr>
          <w:rFonts w:asciiTheme="majorHAnsi" w:hAnsiTheme="majorHAnsi"/>
          <w:sz w:val="20"/>
          <w:szCs w:val="20"/>
        </w:rPr>
        <w:t xml:space="preserve">It is not always possible to compete </w:t>
      </w:r>
      <w:proofErr w:type="gramStart"/>
      <w:r>
        <w:rPr>
          <w:rFonts w:asciiTheme="majorHAnsi" w:hAnsiTheme="majorHAnsi"/>
          <w:sz w:val="20"/>
          <w:szCs w:val="20"/>
        </w:rPr>
        <w:t>all of</w:t>
      </w:r>
      <w:proofErr w:type="gramEnd"/>
      <w:r>
        <w:rPr>
          <w:rFonts w:asciiTheme="majorHAnsi" w:hAnsiTheme="majorHAnsi"/>
          <w:sz w:val="20"/>
          <w:szCs w:val="20"/>
        </w:rPr>
        <w:t xml:space="preserve"> these tasks in the time allotted and they may need to be continued at your next visit.  Treatment is an ongoing process and your goals may change over time.  Every 90 days your therapist will review your progress with you to determine how well therapy and other strategies are working.  You will develop new goals or continue your current goals at that time.</w:t>
      </w:r>
    </w:p>
    <w:p w:rsidR="00DA041F" w:rsidRDefault="009635FD" w:rsidP="009635FD">
      <w:pPr>
        <w:ind w:left="360"/>
        <w:rPr>
          <w:rFonts w:asciiTheme="majorHAnsi" w:hAnsiTheme="majorHAnsi"/>
          <w:sz w:val="20"/>
          <w:szCs w:val="20"/>
        </w:rPr>
      </w:pPr>
      <w:r w:rsidRPr="00950F41">
        <w:rPr>
          <w:rFonts w:asciiTheme="majorHAnsi" w:hAnsiTheme="majorHAnsi"/>
          <w:sz w:val="20"/>
          <w:szCs w:val="20"/>
          <w:u w:val="single"/>
        </w:rPr>
        <w:t>Overview of Therapy at DCCS.</w:t>
      </w:r>
      <w:r>
        <w:rPr>
          <w:rFonts w:asciiTheme="majorHAnsi" w:hAnsiTheme="majorHAnsi"/>
          <w:sz w:val="20"/>
          <w:szCs w:val="20"/>
        </w:rPr>
        <w:t xml:space="preserve">  Our goal is to provide collaborative, evidence-based, short-term mental health treatment.  Your therapist will be your primary contact and “care coordinator”.  Length of treatment varies depending on several factors including your diagnosis.  On average, clients are seen at DCCS for 8 to 10 sessions, with a good portion who are seen for 12 or 16 visits or more.  Your therapist will attempt, when possible, to estimate how long </w:t>
      </w:r>
      <w:r w:rsidR="00DA041F">
        <w:rPr>
          <w:rFonts w:asciiTheme="majorHAnsi" w:hAnsiTheme="majorHAnsi"/>
          <w:sz w:val="20"/>
          <w:szCs w:val="20"/>
        </w:rPr>
        <w:t>y</w:t>
      </w:r>
      <w:r>
        <w:rPr>
          <w:rFonts w:asciiTheme="majorHAnsi" w:hAnsiTheme="majorHAnsi"/>
          <w:sz w:val="20"/>
          <w:szCs w:val="20"/>
        </w:rPr>
        <w:t>ou will be in treat</w:t>
      </w:r>
      <w:r w:rsidR="00DA041F">
        <w:rPr>
          <w:rFonts w:asciiTheme="majorHAnsi" w:hAnsiTheme="majorHAnsi"/>
          <w:sz w:val="20"/>
          <w:szCs w:val="20"/>
        </w:rPr>
        <w:t xml:space="preserve">ment.  Sometimes trials of different therapies may be needed just as people may try different medications.  If it is recommended that you see an outside Psychiatrist, your therapist will provide an overview of their services and what to expect at the time of referral.  Finally, please note that you will typically be asked to complete a short questionnaire at every session.  This will assist your therapist with measuring your progress toward your treatment goals.  </w:t>
      </w:r>
    </w:p>
    <w:p w:rsidR="00DA041F" w:rsidRDefault="00DA041F" w:rsidP="009635FD">
      <w:pPr>
        <w:ind w:left="360"/>
        <w:rPr>
          <w:rFonts w:asciiTheme="majorHAnsi" w:hAnsiTheme="majorHAnsi"/>
          <w:sz w:val="20"/>
          <w:szCs w:val="20"/>
        </w:rPr>
      </w:pPr>
      <w:r w:rsidRPr="00373F98">
        <w:rPr>
          <w:rFonts w:asciiTheme="majorHAnsi" w:hAnsiTheme="majorHAnsi"/>
          <w:b/>
          <w:sz w:val="20"/>
          <w:szCs w:val="20"/>
          <w:u w:val="single"/>
        </w:rPr>
        <w:t>Match with Your Therapist.</w:t>
      </w:r>
      <w:r>
        <w:rPr>
          <w:rFonts w:asciiTheme="majorHAnsi" w:hAnsiTheme="majorHAnsi"/>
          <w:sz w:val="20"/>
          <w:szCs w:val="20"/>
        </w:rPr>
        <w:t xml:space="preserve">  This is a very important area for us.  Research indicates that this is an important factor in a positive therapeutic outcome.  Please see “Tips for Success in Therapy” for this and additional information related to success in treatment. </w:t>
      </w:r>
    </w:p>
    <w:p w:rsidR="00DA041F" w:rsidRDefault="00DA041F" w:rsidP="009635FD">
      <w:pPr>
        <w:ind w:left="360"/>
        <w:rPr>
          <w:rFonts w:asciiTheme="majorHAnsi" w:hAnsiTheme="majorHAnsi"/>
          <w:sz w:val="20"/>
          <w:szCs w:val="20"/>
        </w:rPr>
      </w:pPr>
      <w:r w:rsidRPr="00373F98">
        <w:rPr>
          <w:rFonts w:asciiTheme="majorHAnsi" w:hAnsiTheme="majorHAnsi"/>
          <w:b/>
          <w:sz w:val="20"/>
          <w:szCs w:val="20"/>
          <w:u w:val="single"/>
        </w:rPr>
        <w:t>Urgent Issues.</w:t>
      </w:r>
      <w:r>
        <w:rPr>
          <w:rFonts w:asciiTheme="majorHAnsi" w:hAnsiTheme="majorHAnsi"/>
          <w:sz w:val="20"/>
          <w:szCs w:val="20"/>
        </w:rPr>
        <w:t xml:space="preserve">  If you have an urgent issue that needs to be addressed between 9am and 5pm weekdays, please contact our office at (517) 292-6966 for assistance.  </w:t>
      </w:r>
    </w:p>
    <w:p w:rsidR="00DA041F" w:rsidRDefault="00DA041F" w:rsidP="009635FD">
      <w:pPr>
        <w:ind w:left="360"/>
        <w:rPr>
          <w:rFonts w:asciiTheme="majorHAnsi" w:hAnsiTheme="majorHAnsi"/>
          <w:sz w:val="20"/>
          <w:szCs w:val="20"/>
        </w:rPr>
      </w:pPr>
      <w:r w:rsidRPr="00373F98">
        <w:rPr>
          <w:rFonts w:asciiTheme="majorHAnsi" w:hAnsiTheme="majorHAnsi"/>
          <w:b/>
          <w:sz w:val="20"/>
          <w:szCs w:val="20"/>
          <w:u w:val="single"/>
        </w:rPr>
        <w:t>Appointments.</w:t>
      </w:r>
      <w:r>
        <w:rPr>
          <w:rFonts w:asciiTheme="majorHAnsi" w:hAnsiTheme="majorHAnsi"/>
          <w:sz w:val="20"/>
          <w:szCs w:val="20"/>
        </w:rPr>
        <w:t xml:space="preserve">  Sessions are arranged with your therapist via the contact information that they will provide you.</w:t>
      </w:r>
    </w:p>
    <w:p w:rsidR="00916395" w:rsidRDefault="00DA041F" w:rsidP="009635FD">
      <w:pPr>
        <w:ind w:left="360"/>
        <w:rPr>
          <w:rFonts w:asciiTheme="majorHAnsi" w:hAnsiTheme="majorHAnsi"/>
          <w:sz w:val="20"/>
          <w:szCs w:val="20"/>
        </w:rPr>
      </w:pPr>
      <w:r w:rsidRPr="00373F98">
        <w:rPr>
          <w:rFonts w:asciiTheme="majorHAnsi" w:hAnsiTheme="majorHAnsi"/>
          <w:b/>
          <w:sz w:val="20"/>
          <w:szCs w:val="20"/>
          <w:u w:val="single"/>
        </w:rPr>
        <w:t>Other Important Information.</w:t>
      </w:r>
      <w:r>
        <w:rPr>
          <w:rFonts w:asciiTheme="majorHAnsi" w:hAnsiTheme="majorHAnsi"/>
          <w:sz w:val="20"/>
          <w:szCs w:val="20"/>
        </w:rPr>
        <w:t xml:space="preserve">  Please note that tobacco, drug, and alcohol use are strictly prohibited at DCCS.  These or other illegal substances are prohibited on the premises.  If you bring prescription medication with you to your appointment you must keep it in your possession </w:t>
      </w:r>
      <w:proofErr w:type="gramStart"/>
      <w:r w:rsidRPr="00373F98">
        <w:rPr>
          <w:rFonts w:asciiTheme="majorHAnsi" w:hAnsiTheme="majorHAnsi"/>
          <w:sz w:val="20"/>
          <w:szCs w:val="20"/>
        </w:rPr>
        <w:t>at all times</w:t>
      </w:r>
      <w:proofErr w:type="gramEnd"/>
      <w:r w:rsidR="00916395">
        <w:rPr>
          <w:rFonts w:asciiTheme="majorHAnsi" w:hAnsiTheme="majorHAnsi"/>
          <w:sz w:val="20"/>
          <w:szCs w:val="20"/>
        </w:rPr>
        <w:t xml:space="preserve">.  Please note that DCCS staff will NOT use seclusion or restraint in dealing with a client or family member.  However, violence or threatening behavior, possession of a weapon or intoxication will result in exclusion from our services and may require us to contact the police. </w:t>
      </w:r>
    </w:p>
    <w:p w:rsidR="00916395" w:rsidRDefault="00916395" w:rsidP="009635FD">
      <w:pPr>
        <w:ind w:left="360"/>
        <w:rPr>
          <w:rFonts w:asciiTheme="majorHAnsi" w:hAnsiTheme="majorHAnsi"/>
          <w:sz w:val="20"/>
          <w:szCs w:val="20"/>
        </w:rPr>
      </w:pPr>
      <w:r w:rsidRPr="00373F98">
        <w:rPr>
          <w:rFonts w:asciiTheme="majorHAnsi" w:hAnsiTheme="majorHAnsi"/>
          <w:b/>
          <w:sz w:val="20"/>
          <w:szCs w:val="20"/>
          <w:u w:val="single"/>
        </w:rPr>
        <w:t>Questions and Other Input.</w:t>
      </w:r>
      <w:r>
        <w:rPr>
          <w:rFonts w:asciiTheme="majorHAnsi" w:hAnsiTheme="majorHAnsi"/>
          <w:sz w:val="20"/>
          <w:szCs w:val="20"/>
        </w:rPr>
        <w:t xml:space="preserve">  If you have questions about this information, please ask your therapist or another staff person.  If you would like to give general feedback, please visit our website (</w:t>
      </w:r>
      <w:hyperlink r:id="rId7" w:history="1">
        <w:r w:rsidRPr="00B00078">
          <w:rPr>
            <w:rStyle w:val="Hyperlink"/>
            <w:rFonts w:asciiTheme="majorHAnsi" w:hAnsiTheme="majorHAnsi"/>
            <w:sz w:val="20"/>
            <w:szCs w:val="20"/>
          </w:rPr>
          <w:t>www.dccspllc.com</w:t>
        </w:r>
      </w:hyperlink>
      <w:r>
        <w:rPr>
          <w:rFonts w:asciiTheme="majorHAnsi" w:hAnsiTheme="majorHAnsi"/>
          <w:sz w:val="20"/>
          <w:szCs w:val="20"/>
        </w:rPr>
        <w:t xml:space="preserve">) and click the “Contact Us” link on the homepage.  If you have a complaint, please contact Kelly Shuler at (517) 292-6966.  </w:t>
      </w:r>
    </w:p>
    <w:p w:rsidR="009635FD" w:rsidRDefault="002377AD" w:rsidP="002377AD">
      <w:pPr>
        <w:ind w:left="360"/>
        <w:jc w:val="center"/>
        <w:rPr>
          <w:rFonts w:asciiTheme="majorHAnsi" w:hAnsiTheme="majorHAnsi"/>
          <w:b/>
          <w:sz w:val="20"/>
          <w:szCs w:val="20"/>
          <w:u w:val="single"/>
        </w:rPr>
      </w:pPr>
      <w:r>
        <w:rPr>
          <w:rFonts w:asciiTheme="majorHAnsi" w:hAnsiTheme="majorHAnsi"/>
          <w:b/>
          <w:sz w:val="20"/>
          <w:szCs w:val="20"/>
          <w:u w:val="single"/>
        </w:rPr>
        <w:lastRenderedPageBreak/>
        <w:t>CLIENT NOTICE OF CONFIDENTIALITY</w:t>
      </w:r>
    </w:p>
    <w:p w:rsidR="002377AD" w:rsidRDefault="002377AD" w:rsidP="002377AD">
      <w:pPr>
        <w:ind w:left="360"/>
        <w:rPr>
          <w:rFonts w:asciiTheme="majorHAnsi" w:hAnsiTheme="majorHAnsi"/>
          <w:sz w:val="20"/>
          <w:szCs w:val="20"/>
        </w:rPr>
      </w:pPr>
      <w:r>
        <w:rPr>
          <w:rFonts w:asciiTheme="majorHAnsi" w:hAnsiTheme="majorHAnsi"/>
          <w:sz w:val="20"/>
          <w:szCs w:val="20"/>
        </w:rPr>
        <w:t xml:space="preserve">The confidentiality of alcohol and drug abuse patient records maintained by this program is protected by Federal law and regulations.  Generally, the program may not say to a person outside the program that a patient attends the program, or disclose any information identifying a patient as an alcohol or </w:t>
      </w:r>
      <w:proofErr w:type="spellStart"/>
      <w:r>
        <w:rPr>
          <w:rFonts w:asciiTheme="majorHAnsi" w:hAnsiTheme="majorHAnsi"/>
          <w:sz w:val="20"/>
          <w:szCs w:val="20"/>
        </w:rPr>
        <w:t>durg</w:t>
      </w:r>
      <w:proofErr w:type="spellEnd"/>
      <w:r>
        <w:rPr>
          <w:rFonts w:asciiTheme="majorHAnsi" w:hAnsiTheme="majorHAnsi"/>
          <w:sz w:val="20"/>
          <w:szCs w:val="20"/>
        </w:rPr>
        <w:t xml:space="preserve"> abuser UNLESS:</w:t>
      </w:r>
    </w:p>
    <w:p w:rsidR="002377AD" w:rsidRDefault="002377AD" w:rsidP="002377AD">
      <w:pPr>
        <w:pStyle w:val="ListParagraph"/>
        <w:numPr>
          <w:ilvl w:val="0"/>
          <w:numId w:val="2"/>
        </w:numPr>
        <w:rPr>
          <w:rFonts w:asciiTheme="majorHAnsi" w:hAnsiTheme="majorHAnsi"/>
          <w:sz w:val="20"/>
          <w:szCs w:val="20"/>
        </w:rPr>
      </w:pPr>
      <w:r>
        <w:rPr>
          <w:rFonts w:asciiTheme="majorHAnsi" w:hAnsiTheme="majorHAnsi"/>
          <w:sz w:val="20"/>
          <w:szCs w:val="20"/>
        </w:rPr>
        <w:t>The patient consents in writing</w:t>
      </w:r>
    </w:p>
    <w:p w:rsidR="002377AD" w:rsidRDefault="002377AD" w:rsidP="002377AD">
      <w:pPr>
        <w:pStyle w:val="ListParagraph"/>
        <w:numPr>
          <w:ilvl w:val="0"/>
          <w:numId w:val="2"/>
        </w:numPr>
        <w:rPr>
          <w:rFonts w:asciiTheme="majorHAnsi" w:hAnsiTheme="majorHAnsi"/>
          <w:sz w:val="20"/>
          <w:szCs w:val="20"/>
        </w:rPr>
      </w:pPr>
      <w:r>
        <w:rPr>
          <w:rFonts w:asciiTheme="majorHAnsi" w:hAnsiTheme="majorHAnsi"/>
          <w:sz w:val="20"/>
          <w:szCs w:val="20"/>
        </w:rPr>
        <w:t>The disclosure is allowed by a court order, or</w:t>
      </w:r>
    </w:p>
    <w:p w:rsidR="002377AD" w:rsidRDefault="002377AD" w:rsidP="002377AD">
      <w:pPr>
        <w:pStyle w:val="ListParagraph"/>
        <w:numPr>
          <w:ilvl w:val="0"/>
          <w:numId w:val="2"/>
        </w:numPr>
        <w:rPr>
          <w:rFonts w:asciiTheme="majorHAnsi" w:hAnsiTheme="majorHAnsi"/>
          <w:sz w:val="20"/>
          <w:szCs w:val="20"/>
        </w:rPr>
      </w:pPr>
      <w:r>
        <w:rPr>
          <w:rFonts w:asciiTheme="majorHAnsi" w:hAnsiTheme="majorHAnsi"/>
          <w:sz w:val="20"/>
          <w:szCs w:val="20"/>
        </w:rPr>
        <w:t>The disclosure is made to medical personnel in a medical emergency or to qualified personnel of research, audit, or program evaluation.  Violation of this Federal law and regulations by a program is a crime.  Suspected violations may be reported to appropriate authorities in accordance with Federal regulations.</w:t>
      </w:r>
    </w:p>
    <w:p w:rsidR="002377AD" w:rsidRDefault="002377AD" w:rsidP="002377AD">
      <w:pPr>
        <w:pStyle w:val="ListParagraph"/>
        <w:numPr>
          <w:ilvl w:val="0"/>
          <w:numId w:val="2"/>
        </w:numPr>
        <w:rPr>
          <w:rFonts w:asciiTheme="majorHAnsi" w:hAnsiTheme="majorHAnsi"/>
          <w:sz w:val="20"/>
          <w:szCs w:val="20"/>
        </w:rPr>
      </w:pPr>
      <w:r>
        <w:rPr>
          <w:rFonts w:asciiTheme="majorHAnsi" w:hAnsiTheme="majorHAnsi"/>
          <w:sz w:val="20"/>
          <w:szCs w:val="20"/>
        </w:rPr>
        <w:t>Federal law and regulations do not protect any information about a crime committed by a patient either at the program or against any person who works for the program or about any threat to commit such a crime.</w:t>
      </w:r>
    </w:p>
    <w:p w:rsidR="002377AD" w:rsidRDefault="002377AD" w:rsidP="002377AD">
      <w:pPr>
        <w:pStyle w:val="ListParagraph"/>
        <w:numPr>
          <w:ilvl w:val="0"/>
          <w:numId w:val="2"/>
        </w:numPr>
        <w:rPr>
          <w:rFonts w:asciiTheme="majorHAnsi" w:hAnsiTheme="majorHAnsi"/>
          <w:sz w:val="20"/>
          <w:szCs w:val="20"/>
        </w:rPr>
      </w:pPr>
      <w:r>
        <w:rPr>
          <w:rFonts w:asciiTheme="majorHAnsi" w:hAnsiTheme="majorHAnsi"/>
          <w:sz w:val="20"/>
          <w:szCs w:val="20"/>
        </w:rPr>
        <w:t xml:space="preserve">Federal law and regulations do not protect any information about suspected child or elder abuse or neglect from being reported under State law to appropriate State or local authorities.  Federal laws do not protect information related to a client’s intent to commit suicide or homicide.  DCCS clinicians are mandated to protect life and have a duty to warn others of imminent harm.  DCCS is not a crisis intervention center, however, we may refer you to the police or the Emergency Room in times of crisis.  </w:t>
      </w:r>
    </w:p>
    <w:p w:rsidR="002377AD" w:rsidRDefault="002377AD" w:rsidP="002377AD">
      <w:pPr>
        <w:ind w:left="360"/>
        <w:rPr>
          <w:rFonts w:asciiTheme="majorHAnsi" w:hAnsiTheme="majorHAnsi"/>
          <w:sz w:val="20"/>
          <w:szCs w:val="20"/>
        </w:rPr>
      </w:pPr>
      <w:r>
        <w:rPr>
          <w:rFonts w:asciiTheme="majorHAnsi" w:hAnsiTheme="majorHAnsi"/>
          <w:sz w:val="20"/>
          <w:szCs w:val="20"/>
        </w:rPr>
        <w:t>KNOW YOUR RIGHTS</w:t>
      </w:r>
    </w:p>
    <w:p w:rsidR="002377AD" w:rsidRDefault="002377AD" w:rsidP="002377AD">
      <w:pPr>
        <w:ind w:left="360"/>
        <w:rPr>
          <w:rFonts w:asciiTheme="majorHAnsi" w:hAnsiTheme="majorHAnsi"/>
          <w:sz w:val="20"/>
          <w:szCs w:val="20"/>
        </w:rPr>
      </w:pPr>
      <w:r>
        <w:rPr>
          <w:rFonts w:asciiTheme="majorHAnsi" w:hAnsiTheme="majorHAnsi"/>
          <w:sz w:val="20"/>
          <w:szCs w:val="20"/>
        </w:rPr>
        <w:t>For additional information or appeal, write to:</w:t>
      </w:r>
    </w:p>
    <w:p w:rsidR="002377AD" w:rsidRDefault="002377AD" w:rsidP="002377AD">
      <w:pPr>
        <w:ind w:left="360"/>
        <w:rPr>
          <w:rFonts w:asciiTheme="majorHAnsi" w:hAnsiTheme="majorHAnsi"/>
          <w:sz w:val="20"/>
          <w:szCs w:val="20"/>
        </w:rPr>
      </w:pPr>
      <w:r>
        <w:rPr>
          <w:rFonts w:asciiTheme="majorHAnsi" w:hAnsiTheme="majorHAnsi"/>
          <w:sz w:val="20"/>
          <w:szCs w:val="20"/>
        </w:rPr>
        <w:t>Recipient Rights Coordinator</w:t>
      </w:r>
    </w:p>
    <w:p w:rsidR="002377AD" w:rsidRDefault="002377AD" w:rsidP="002377AD">
      <w:pPr>
        <w:ind w:left="360"/>
        <w:rPr>
          <w:rFonts w:asciiTheme="majorHAnsi" w:hAnsiTheme="majorHAnsi"/>
          <w:sz w:val="20"/>
          <w:szCs w:val="20"/>
        </w:rPr>
      </w:pPr>
      <w:r>
        <w:rPr>
          <w:rFonts w:asciiTheme="majorHAnsi" w:hAnsiTheme="majorHAnsi"/>
          <w:sz w:val="20"/>
          <w:szCs w:val="20"/>
        </w:rPr>
        <w:t>Michigan Department of Public Health</w:t>
      </w:r>
    </w:p>
    <w:p w:rsidR="002377AD" w:rsidRDefault="002377AD" w:rsidP="002377AD">
      <w:pPr>
        <w:ind w:left="360"/>
        <w:rPr>
          <w:rFonts w:asciiTheme="majorHAnsi" w:hAnsiTheme="majorHAnsi"/>
          <w:sz w:val="20"/>
          <w:szCs w:val="20"/>
        </w:rPr>
      </w:pPr>
      <w:r>
        <w:rPr>
          <w:rFonts w:asciiTheme="majorHAnsi" w:hAnsiTheme="majorHAnsi"/>
          <w:sz w:val="20"/>
          <w:szCs w:val="20"/>
        </w:rPr>
        <w:t>OSAS-LED-PR</w:t>
      </w:r>
    </w:p>
    <w:p w:rsidR="002377AD" w:rsidRDefault="002377AD" w:rsidP="002377AD">
      <w:pPr>
        <w:ind w:left="360"/>
        <w:rPr>
          <w:rFonts w:asciiTheme="majorHAnsi" w:hAnsiTheme="majorHAnsi"/>
          <w:sz w:val="20"/>
          <w:szCs w:val="20"/>
        </w:rPr>
      </w:pPr>
      <w:r>
        <w:rPr>
          <w:rFonts w:asciiTheme="majorHAnsi" w:hAnsiTheme="majorHAnsi"/>
          <w:sz w:val="20"/>
          <w:szCs w:val="20"/>
        </w:rPr>
        <w:t xml:space="preserve">3500 North Logan </w:t>
      </w:r>
    </w:p>
    <w:p w:rsidR="002377AD" w:rsidRDefault="002377AD" w:rsidP="002377AD">
      <w:pPr>
        <w:ind w:left="360"/>
        <w:rPr>
          <w:rFonts w:asciiTheme="majorHAnsi" w:hAnsiTheme="majorHAnsi"/>
          <w:sz w:val="20"/>
          <w:szCs w:val="20"/>
        </w:rPr>
      </w:pPr>
      <w:r>
        <w:rPr>
          <w:rFonts w:asciiTheme="majorHAnsi" w:hAnsiTheme="majorHAnsi"/>
          <w:sz w:val="20"/>
          <w:szCs w:val="20"/>
        </w:rPr>
        <w:t>PO Box 30035</w:t>
      </w:r>
    </w:p>
    <w:p w:rsidR="002377AD" w:rsidRDefault="002377AD" w:rsidP="002377AD">
      <w:pPr>
        <w:ind w:left="360"/>
        <w:rPr>
          <w:rFonts w:asciiTheme="majorHAnsi" w:hAnsiTheme="majorHAnsi"/>
          <w:sz w:val="20"/>
          <w:szCs w:val="20"/>
        </w:rPr>
      </w:pPr>
      <w:r>
        <w:rPr>
          <w:rFonts w:asciiTheme="majorHAnsi" w:hAnsiTheme="majorHAnsi"/>
          <w:sz w:val="20"/>
          <w:szCs w:val="20"/>
        </w:rPr>
        <w:t>Lansing, Michigan 48909</w:t>
      </w:r>
    </w:p>
    <w:p w:rsidR="002377AD" w:rsidRDefault="002377AD" w:rsidP="002377AD">
      <w:pPr>
        <w:ind w:left="360"/>
        <w:rPr>
          <w:rFonts w:asciiTheme="majorHAnsi" w:hAnsiTheme="majorHAnsi"/>
          <w:sz w:val="20"/>
          <w:szCs w:val="20"/>
        </w:rPr>
      </w:pPr>
      <w:r>
        <w:rPr>
          <w:rFonts w:asciiTheme="majorHAnsi" w:hAnsiTheme="majorHAnsi"/>
          <w:sz w:val="20"/>
          <w:szCs w:val="20"/>
        </w:rPr>
        <w:t xml:space="preserve">“The Michigan Department of Public Health will not discriminate against any individual or group </w:t>
      </w:r>
      <w:proofErr w:type="gramStart"/>
      <w:r>
        <w:rPr>
          <w:rFonts w:asciiTheme="majorHAnsi" w:hAnsiTheme="majorHAnsi"/>
          <w:sz w:val="20"/>
          <w:szCs w:val="20"/>
        </w:rPr>
        <w:t>on the basis of</w:t>
      </w:r>
      <w:proofErr w:type="gramEnd"/>
      <w:r>
        <w:rPr>
          <w:rFonts w:asciiTheme="majorHAnsi" w:hAnsiTheme="majorHAnsi"/>
          <w:sz w:val="20"/>
          <w:szCs w:val="20"/>
        </w:rPr>
        <w:t xml:space="preserve"> race, color, religion, national origin</w:t>
      </w:r>
      <w:r w:rsidR="00C47117">
        <w:rPr>
          <w:rFonts w:asciiTheme="majorHAnsi" w:hAnsiTheme="majorHAnsi"/>
          <w:sz w:val="20"/>
          <w:szCs w:val="20"/>
        </w:rPr>
        <w:t xml:space="preserve"> or ancestry, age, sex, marital status, or handicap”.</w:t>
      </w:r>
    </w:p>
    <w:p w:rsidR="00C47117" w:rsidRDefault="00C47117" w:rsidP="002377AD">
      <w:pPr>
        <w:ind w:left="360"/>
        <w:rPr>
          <w:rFonts w:asciiTheme="majorHAnsi" w:hAnsiTheme="majorHAnsi"/>
          <w:sz w:val="20"/>
          <w:szCs w:val="20"/>
        </w:rPr>
      </w:pPr>
      <w:r>
        <w:rPr>
          <w:rFonts w:asciiTheme="majorHAnsi" w:hAnsiTheme="majorHAnsi"/>
          <w:sz w:val="20"/>
          <w:szCs w:val="20"/>
        </w:rPr>
        <w:t>By authority of Public Act 368 of 1979 as amended.</w:t>
      </w:r>
    </w:p>
    <w:p w:rsidR="00C47117" w:rsidRDefault="00C47117" w:rsidP="002377AD">
      <w:pPr>
        <w:ind w:left="360"/>
        <w:rPr>
          <w:rFonts w:asciiTheme="majorHAnsi" w:hAnsiTheme="majorHAnsi"/>
          <w:sz w:val="20"/>
          <w:szCs w:val="20"/>
        </w:rPr>
      </w:pPr>
      <w:r>
        <w:rPr>
          <w:rFonts w:asciiTheme="majorHAnsi" w:hAnsiTheme="majorHAnsi"/>
          <w:sz w:val="20"/>
          <w:szCs w:val="20"/>
        </w:rPr>
        <w:t>OSAO-LED-RR-301</w:t>
      </w:r>
    </w:p>
    <w:p w:rsidR="00C47117" w:rsidRDefault="00C47117" w:rsidP="002377AD">
      <w:pPr>
        <w:ind w:left="360"/>
        <w:rPr>
          <w:rFonts w:asciiTheme="majorHAnsi" w:hAnsiTheme="majorHAnsi"/>
          <w:sz w:val="20"/>
          <w:szCs w:val="20"/>
        </w:rPr>
      </w:pPr>
    </w:p>
    <w:p w:rsidR="00C47117" w:rsidRDefault="00C47117" w:rsidP="002377AD">
      <w:pPr>
        <w:ind w:left="360"/>
        <w:rPr>
          <w:rFonts w:asciiTheme="majorHAnsi" w:hAnsiTheme="majorHAnsi"/>
          <w:sz w:val="20"/>
          <w:szCs w:val="20"/>
        </w:rPr>
      </w:pPr>
    </w:p>
    <w:p w:rsidR="00C47117" w:rsidRDefault="00C47117" w:rsidP="002377AD">
      <w:pPr>
        <w:ind w:left="360"/>
        <w:rPr>
          <w:rFonts w:asciiTheme="majorHAnsi" w:hAnsiTheme="majorHAnsi"/>
          <w:sz w:val="20"/>
          <w:szCs w:val="20"/>
        </w:rPr>
      </w:pPr>
    </w:p>
    <w:p w:rsidR="00C47117" w:rsidRDefault="00C47117" w:rsidP="00373F98">
      <w:pPr>
        <w:spacing w:line="240" w:lineRule="auto"/>
        <w:ind w:left="360"/>
        <w:jc w:val="center"/>
        <w:rPr>
          <w:rFonts w:asciiTheme="majorHAnsi" w:hAnsiTheme="majorHAnsi"/>
          <w:b/>
          <w:sz w:val="20"/>
          <w:szCs w:val="20"/>
          <w:u w:val="single"/>
        </w:rPr>
      </w:pPr>
      <w:r>
        <w:rPr>
          <w:rFonts w:asciiTheme="majorHAnsi" w:hAnsiTheme="majorHAnsi"/>
          <w:b/>
          <w:sz w:val="20"/>
          <w:szCs w:val="20"/>
          <w:u w:val="single"/>
        </w:rPr>
        <w:lastRenderedPageBreak/>
        <w:t>WHAT YOU CAN DO</w:t>
      </w:r>
    </w:p>
    <w:p w:rsidR="00C47117" w:rsidRDefault="00C47117" w:rsidP="00373F98">
      <w:pPr>
        <w:spacing w:line="240" w:lineRule="auto"/>
        <w:ind w:left="360"/>
        <w:jc w:val="center"/>
        <w:rPr>
          <w:rFonts w:asciiTheme="majorHAnsi" w:hAnsiTheme="majorHAnsi"/>
          <w:b/>
          <w:sz w:val="20"/>
          <w:szCs w:val="20"/>
          <w:u w:val="single"/>
        </w:rPr>
      </w:pPr>
      <w:r>
        <w:rPr>
          <w:rFonts w:asciiTheme="majorHAnsi" w:hAnsiTheme="majorHAnsi"/>
          <w:b/>
          <w:sz w:val="20"/>
          <w:szCs w:val="20"/>
          <w:u w:val="single"/>
        </w:rPr>
        <w:t>CLIENT NOTICE OF CONFIDENTIALITY</w:t>
      </w:r>
    </w:p>
    <w:p w:rsidR="00373F98" w:rsidRPr="00373F98" w:rsidRDefault="00C47117" w:rsidP="00373F98">
      <w:pPr>
        <w:spacing w:line="240" w:lineRule="auto"/>
        <w:ind w:left="360"/>
        <w:rPr>
          <w:rFonts w:asciiTheme="majorHAnsi" w:hAnsiTheme="majorHAnsi"/>
          <w:sz w:val="20"/>
          <w:szCs w:val="20"/>
        </w:rPr>
      </w:pPr>
      <w:r w:rsidRPr="00373F98">
        <w:rPr>
          <w:rFonts w:asciiTheme="majorHAnsi" w:hAnsiTheme="majorHAnsi"/>
          <w:sz w:val="20"/>
          <w:szCs w:val="20"/>
        </w:rPr>
        <w:t>YOUR RIGHTS</w:t>
      </w:r>
    </w:p>
    <w:p w:rsidR="00C47117" w:rsidRPr="00373F98" w:rsidRDefault="00C47117" w:rsidP="00373F98">
      <w:pPr>
        <w:spacing w:line="240" w:lineRule="auto"/>
        <w:ind w:left="360"/>
        <w:rPr>
          <w:rFonts w:asciiTheme="majorHAnsi" w:hAnsiTheme="majorHAnsi"/>
          <w:sz w:val="20"/>
          <w:szCs w:val="20"/>
        </w:rPr>
      </w:pPr>
      <w:r w:rsidRPr="00373F98">
        <w:rPr>
          <w:rFonts w:asciiTheme="majorHAnsi" w:hAnsiTheme="majorHAnsi"/>
          <w:sz w:val="20"/>
          <w:szCs w:val="20"/>
        </w:rPr>
        <w:t xml:space="preserve">We </w:t>
      </w:r>
      <w:proofErr w:type="gramStart"/>
      <w:r w:rsidRPr="00373F98">
        <w:rPr>
          <w:rFonts w:asciiTheme="majorHAnsi" w:hAnsiTheme="majorHAnsi"/>
          <w:sz w:val="20"/>
          <w:szCs w:val="20"/>
        </w:rPr>
        <w:t>are dedicated to providing</w:t>
      </w:r>
      <w:proofErr w:type="gramEnd"/>
      <w:r w:rsidRPr="00373F98">
        <w:rPr>
          <w:rFonts w:asciiTheme="majorHAnsi" w:hAnsiTheme="majorHAnsi"/>
          <w:sz w:val="20"/>
          <w:szCs w:val="20"/>
        </w:rPr>
        <w:t xml:space="preserve"> you with quality services.  We also believe that you should know how to make a complaint if you believe that any of your rights have been violated.</w:t>
      </w:r>
    </w:p>
    <w:p w:rsidR="00C47117" w:rsidRPr="00373F98" w:rsidRDefault="00C47117" w:rsidP="00373F98">
      <w:pPr>
        <w:spacing w:line="240" w:lineRule="auto"/>
        <w:ind w:left="360"/>
        <w:rPr>
          <w:rFonts w:asciiTheme="majorHAnsi" w:hAnsiTheme="majorHAnsi"/>
          <w:sz w:val="20"/>
          <w:szCs w:val="20"/>
        </w:rPr>
      </w:pPr>
      <w:r w:rsidRPr="00373F98">
        <w:rPr>
          <w:rFonts w:asciiTheme="majorHAnsi" w:hAnsiTheme="majorHAnsi"/>
          <w:sz w:val="20"/>
          <w:szCs w:val="20"/>
        </w:rPr>
        <w:t>YOU HAVE THE RIGHT TO:</w:t>
      </w:r>
    </w:p>
    <w:p w:rsidR="00C47117" w:rsidRPr="00373F98" w:rsidRDefault="00C47117" w:rsidP="00373F98">
      <w:pPr>
        <w:pStyle w:val="ListParagraph"/>
        <w:numPr>
          <w:ilvl w:val="0"/>
          <w:numId w:val="2"/>
        </w:numPr>
        <w:spacing w:line="240" w:lineRule="auto"/>
        <w:rPr>
          <w:rFonts w:asciiTheme="majorHAnsi" w:hAnsiTheme="majorHAnsi"/>
          <w:sz w:val="20"/>
          <w:szCs w:val="20"/>
        </w:rPr>
      </w:pPr>
      <w:r w:rsidRPr="00373F98">
        <w:rPr>
          <w:rFonts w:asciiTheme="majorHAnsi" w:hAnsiTheme="majorHAnsi"/>
          <w:sz w:val="20"/>
          <w:szCs w:val="20"/>
        </w:rPr>
        <w:t>Informed consent for services</w:t>
      </w:r>
    </w:p>
    <w:p w:rsidR="00C47117" w:rsidRPr="00373F98" w:rsidRDefault="00C47117" w:rsidP="00373F98">
      <w:pPr>
        <w:pStyle w:val="ListParagraph"/>
        <w:numPr>
          <w:ilvl w:val="0"/>
          <w:numId w:val="2"/>
        </w:numPr>
        <w:spacing w:line="240" w:lineRule="auto"/>
        <w:rPr>
          <w:rFonts w:asciiTheme="majorHAnsi" w:hAnsiTheme="majorHAnsi"/>
          <w:sz w:val="20"/>
          <w:szCs w:val="20"/>
        </w:rPr>
      </w:pPr>
      <w:r w:rsidRPr="00373F98">
        <w:rPr>
          <w:rFonts w:asciiTheme="majorHAnsi" w:hAnsiTheme="majorHAnsi"/>
          <w:sz w:val="20"/>
          <w:szCs w:val="20"/>
        </w:rPr>
        <w:t>Refuse services or service team members</w:t>
      </w:r>
    </w:p>
    <w:p w:rsidR="00C47117" w:rsidRPr="00373F98" w:rsidRDefault="00C47117" w:rsidP="00373F98">
      <w:pPr>
        <w:pStyle w:val="ListParagraph"/>
        <w:numPr>
          <w:ilvl w:val="0"/>
          <w:numId w:val="2"/>
        </w:numPr>
        <w:spacing w:line="240" w:lineRule="auto"/>
        <w:rPr>
          <w:rFonts w:asciiTheme="majorHAnsi" w:hAnsiTheme="majorHAnsi"/>
          <w:sz w:val="20"/>
          <w:szCs w:val="20"/>
        </w:rPr>
      </w:pPr>
      <w:r w:rsidRPr="00373F98">
        <w:rPr>
          <w:rFonts w:asciiTheme="majorHAnsi" w:hAnsiTheme="majorHAnsi"/>
          <w:sz w:val="20"/>
          <w:szCs w:val="20"/>
        </w:rPr>
        <w:t>All civil rights guaranteed by state and federal law</w:t>
      </w:r>
    </w:p>
    <w:p w:rsidR="00C47117" w:rsidRPr="00373F98" w:rsidRDefault="00C47117" w:rsidP="00373F98">
      <w:pPr>
        <w:pStyle w:val="ListParagraph"/>
        <w:numPr>
          <w:ilvl w:val="0"/>
          <w:numId w:val="2"/>
        </w:numPr>
        <w:spacing w:line="240" w:lineRule="auto"/>
        <w:rPr>
          <w:rFonts w:asciiTheme="majorHAnsi" w:hAnsiTheme="majorHAnsi"/>
          <w:sz w:val="20"/>
          <w:szCs w:val="20"/>
        </w:rPr>
      </w:pPr>
      <w:r w:rsidRPr="00373F98">
        <w:rPr>
          <w:rFonts w:asciiTheme="majorHAnsi" w:hAnsiTheme="majorHAnsi"/>
          <w:sz w:val="20"/>
          <w:szCs w:val="20"/>
        </w:rPr>
        <w:t>Freedom from seclusion or restraint</w:t>
      </w:r>
    </w:p>
    <w:p w:rsidR="00C47117" w:rsidRPr="00373F98" w:rsidRDefault="00C47117" w:rsidP="00373F98">
      <w:pPr>
        <w:pStyle w:val="ListParagraph"/>
        <w:numPr>
          <w:ilvl w:val="0"/>
          <w:numId w:val="2"/>
        </w:numPr>
        <w:spacing w:line="240" w:lineRule="auto"/>
        <w:rPr>
          <w:rFonts w:asciiTheme="majorHAnsi" w:hAnsiTheme="majorHAnsi"/>
          <w:sz w:val="20"/>
          <w:szCs w:val="20"/>
        </w:rPr>
      </w:pPr>
      <w:r w:rsidRPr="00373F98">
        <w:rPr>
          <w:rFonts w:asciiTheme="majorHAnsi" w:hAnsiTheme="majorHAnsi"/>
          <w:sz w:val="20"/>
          <w:szCs w:val="20"/>
        </w:rPr>
        <w:t>Suggest changes in our service</w:t>
      </w:r>
    </w:p>
    <w:p w:rsidR="00C47117" w:rsidRPr="00373F98" w:rsidRDefault="00C47117" w:rsidP="00373F98">
      <w:pPr>
        <w:pStyle w:val="ListParagraph"/>
        <w:numPr>
          <w:ilvl w:val="0"/>
          <w:numId w:val="2"/>
        </w:numPr>
        <w:spacing w:line="240" w:lineRule="auto"/>
        <w:rPr>
          <w:rFonts w:asciiTheme="majorHAnsi" w:hAnsiTheme="majorHAnsi"/>
          <w:sz w:val="20"/>
          <w:szCs w:val="20"/>
        </w:rPr>
      </w:pPr>
      <w:r w:rsidRPr="00373F98">
        <w:rPr>
          <w:rFonts w:asciiTheme="majorHAnsi" w:hAnsiTheme="majorHAnsi"/>
          <w:sz w:val="20"/>
          <w:szCs w:val="20"/>
        </w:rPr>
        <w:t xml:space="preserve">Expect us to </w:t>
      </w:r>
      <w:proofErr w:type="gramStart"/>
      <w:r w:rsidRPr="00373F98">
        <w:rPr>
          <w:rFonts w:asciiTheme="majorHAnsi" w:hAnsiTheme="majorHAnsi"/>
          <w:sz w:val="20"/>
          <w:szCs w:val="20"/>
        </w:rPr>
        <w:t>look into</w:t>
      </w:r>
      <w:proofErr w:type="gramEnd"/>
      <w:r w:rsidRPr="00373F98">
        <w:rPr>
          <w:rFonts w:asciiTheme="majorHAnsi" w:hAnsiTheme="majorHAnsi"/>
          <w:sz w:val="20"/>
          <w:szCs w:val="20"/>
        </w:rPr>
        <w:t xml:space="preserve"> your complaints</w:t>
      </w:r>
    </w:p>
    <w:p w:rsidR="00C47117" w:rsidRPr="00373F98" w:rsidRDefault="00C47117" w:rsidP="00373F98">
      <w:pPr>
        <w:pStyle w:val="ListParagraph"/>
        <w:numPr>
          <w:ilvl w:val="0"/>
          <w:numId w:val="2"/>
        </w:numPr>
        <w:spacing w:line="240" w:lineRule="auto"/>
        <w:rPr>
          <w:rFonts w:asciiTheme="majorHAnsi" w:hAnsiTheme="majorHAnsi"/>
          <w:sz w:val="20"/>
          <w:szCs w:val="20"/>
        </w:rPr>
      </w:pPr>
      <w:r w:rsidRPr="00373F98">
        <w:rPr>
          <w:rFonts w:asciiTheme="majorHAnsi" w:hAnsiTheme="majorHAnsi"/>
          <w:sz w:val="20"/>
          <w:szCs w:val="20"/>
        </w:rPr>
        <w:t>Help us make up our own treatment plan</w:t>
      </w:r>
    </w:p>
    <w:p w:rsidR="00C47117" w:rsidRPr="00373F98" w:rsidRDefault="00C47117" w:rsidP="00373F98">
      <w:pPr>
        <w:pStyle w:val="ListParagraph"/>
        <w:numPr>
          <w:ilvl w:val="0"/>
          <w:numId w:val="2"/>
        </w:numPr>
        <w:spacing w:line="240" w:lineRule="auto"/>
        <w:rPr>
          <w:rFonts w:asciiTheme="majorHAnsi" w:hAnsiTheme="majorHAnsi"/>
          <w:sz w:val="20"/>
          <w:szCs w:val="20"/>
        </w:rPr>
      </w:pPr>
      <w:r w:rsidRPr="00373F98">
        <w:rPr>
          <w:rFonts w:asciiTheme="majorHAnsi" w:hAnsiTheme="majorHAnsi"/>
          <w:sz w:val="20"/>
          <w:szCs w:val="20"/>
        </w:rPr>
        <w:t>Refuse any of our services or service providers and be told what will happen if you do</w:t>
      </w:r>
    </w:p>
    <w:p w:rsidR="00C47117" w:rsidRPr="00373F98" w:rsidRDefault="00C47117" w:rsidP="00373F98">
      <w:pPr>
        <w:pStyle w:val="ListParagraph"/>
        <w:numPr>
          <w:ilvl w:val="0"/>
          <w:numId w:val="2"/>
        </w:numPr>
        <w:spacing w:line="240" w:lineRule="auto"/>
        <w:rPr>
          <w:rFonts w:asciiTheme="majorHAnsi" w:hAnsiTheme="majorHAnsi"/>
          <w:sz w:val="20"/>
          <w:szCs w:val="20"/>
        </w:rPr>
      </w:pPr>
      <w:r w:rsidRPr="00373F98">
        <w:rPr>
          <w:rFonts w:asciiTheme="majorHAnsi" w:hAnsiTheme="majorHAnsi"/>
          <w:sz w:val="20"/>
          <w:szCs w:val="20"/>
        </w:rPr>
        <w:t>Talk with your doctor or lawyer</w:t>
      </w:r>
    </w:p>
    <w:p w:rsidR="00C47117" w:rsidRPr="00373F98" w:rsidRDefault="00C47117" w:rsidP="00373F98">
      <w:pPr>
        <w:pStyle w:val="ListParagraph"/>
        <w:numPr>
          <w:ilvl w:val="0"/>
          <w:numId w:val="2"/>
        </w:numPr>
        <w:spacing w:line="240" w:lineRule="auto"/>
        <w:rPr>
          <w:rFonts w:asciiTheme="majorHAnsi" w:hAnsiTheme="majorHAnsi"/>
          <w:sz w:val="20"/>
          <w:szCs w:val="20"/>
        </w:rPr>
      </w:pPr>
      <w:r w:rsidRPr="00373F98">
        <w:rPr>
          <w:rFonts w:asciiTheme="majorHAnsi" w:hAnsiTheme="majorHAnsi"/>
          <w:sz w:val="20"/>
          <w:szCs w:val="20"/>
        </w:rPr>
        <w:t>Access to information needed to make treatment decisions and enough time to make those decisions</w:t>
      </w:r>
    </w:p>
    <w:p w:rsidR="00C04B58" w:rsidRPr="00373F98" w:rsidRDefault="00C04B58" w:rsidP="00373F98">
      <w:pPr>
        <w:pStyle w:val="ListParagraph"/>
        <w:numPr>
          <w:ilvl w:val="0"/>
          <w:numId w:val="2"/>
        </w:numPr>
        <w:spacing w:line="240" w:lineRule="auto"/>
        <w:rPr>
          <w:rFonts w:asciiTheme="majorHAnsi" w:hAnsiTheme="majorHAnsi"/>
          <w:sz w:val="20"/>
          <w:szCs w:val="20"/>
        </w:rPr>
      </w:pPr>
      <w:r w:rsidRPr="00373F98">
        <w:rPr>
          <w:rFonts w:asciiTheme="majorHAnsi" w:hAnsiTheme="majorHAnsi"/>
          <w:sz w:val="20"/>
          <w:szCs w:val="20"/>
        </w:rPr>
        <w:t>Obtain a copy or a summary of your client record within 30 to 60 days of your request unless the program director recommends otherwise</w:t>
      </w:r>
    </w:p>
    <w:p w:rsidR="00C04B58" w:rsidRPr="00373F98" w:rsidRDefault="00C04B58" w:rsidP="00373F98">
      <w:pPr>
        <w:pStyle w:val="ListParagraph"/>
        <w:numPr>
          <w:ilvl w:val="0"/>
          <w:numId w:val="2"/>
        </w:numPr>
        <w:spacing w:line="240" w:lineRule="auto"/>
        <w:rPr>
          <w:rFonts w:asciiTheme="majorHAnsi" w:hAnsiTheme="majorHAnsi"/>
          <w:sz w:val="20"/>
          <w:szCs w:val="20"/>
        </w:rPr>
      </w:pPr>
      <w:r w:rsidRPr="00373F98">
        <w:rPr>
          <w:rFonts w:asciiTheme="majorHAnsi" w:hAnsiTheme="majorHAnsi"/>
          <w:sz w:val="20"/>
          <w:szCs w:val="20"/>
        </w:rPr>
        <w:t>Review your records, unless we determine such a review would be harmful to you.</w:t>
      </w:r>
    </w:p>
    <w:p w:rsidR="00C04B58" w:rsidRPr="00373F98" w:rsidRDefault="00C04B58" w:rsidP="00373F98">
      <w:pPr>
        <w:spacing w:line="240" w:lineRule="auto"/>
        <w:ind w:left="360"/>
        <w:rPr>
          <w:rFonts w:asciiTheme="majorHAnsi" w:hAnsiTheme="majorHAnsi"/>
          <w:sz w:val="20"/>
          <w:szCs w:val="20"/>
        </w:rPr>
      </w:pPr>
      <w:r w:rsidRPr="00373F98">
        <w:rPr>
          <w:rFonts w:asciiTheme="majorHAnsi" w:hAnsiTheme="majorHAnsi"/>
          <w:sz w:val="20"/>
          <w:szCs w:val="20"/>
        </w:rPr>
        <w:t>YOU HAVE THE RIGHT TO EXPECT THAT THE PROGRAM STAFF WILL NOT:</w:t>
      </w:r>
    </w:p>
    <w:p w:rsidR="00C04B58" w:rsidRPr="00373F98" w:rsidRDefault="00C04B58" w:rsidP="00373F98">
      <w:pPr>
        <w:pStyle w:val="ListParagraph"/>
        <w:numPr>
          <w:ilvl w:val="0"/>
          <w:numId w:val="2"/>
        </w:numPr>
        <w:spacing w:line="240" w:lineRule="auto"/>
        <w:rPr>
          <w:rFonts w:asciiTheme="majorHAnsi" w:hAnsiTheme="majorHAnsi"/>
          <w:sz w:val="20"/>
          <w:szCs w:val="20"/>
        </w:rPr>
      </w:pPr>
      <w:r w:rsidRPr="00373F98">
        <w:rPr>
          <w:rFonts w:asciiTheme="majorHAnsi" w:hAnsiTheme="majorHAnsi"/>
          <w:sz w:val="20"/>
          <w:szCs w:val="20"/>
        </w:rPr>
        <w:t>Abuse or neglect you</w:t>
      </w:r>
    </w:p>
    <w:p w:rsidR="00C04B58" w:rsidRPr="00373F98" w:rsidRDefault="00C04B58" w:rsidP="00373F98">
      <w:pPr>
        <w:pStyle w:val="ListParagraph"/>
        <w:numPr>
          <w:ilvl w:val="0"/>
          <w:numId w:val="2"/>
        </w:numPr>
        <w:spacing w:line="240" w:lineRule="auto"/>
        <w:rPr>
          <w:rFonts w:asciiTheme="majorHAnsi" w:hAnsiTheme="majorHAnsi"/>
          <w:sz w:val="20"/>
          <w:szCs w:val="20"/>
        </w:rPr>
      </w:pPr>
      <w:r w:rsidRPr="00373F98">
        <w:rPr>
          <w:rFonts w:asciiTheme="majorHAnsi" w:hAnsiTheme="majorHAnsi"/>
          <w:sz w:val="20"/>
          <w:szCs w:val="20"/>
        </w:rPr>
        <w:t>Exploit you financially or otherwise</w:t>
      </w:r>
    </w:p>
    <w:p w:rsidR="00C04B58" w:rsidRPr="00373F98" w:rsidRDefault="00C04B58" w:rsidP="00373F98">
      <w:pPr>
        <w:pStyle w:val="ListParagraph"/>
        <w:numPr>
          <w:ilvl w:val="0"/>
          <w:numId w:val="2"/>
        </w:numPr>
        <w:spacing w:line="240" w:lineRule="auto"/>
        <w:rPr>
          <w:rFonts w:asciiTheme="majorHAnsi" w:hAnsiTheme="majorHAnsi"/>
          <w:sz w:val="20"/>
          <w:szCs w:val="20"/>
        </w:rPr>
      </w:pPr>
      <w:r w:rsidRPr="00373F98">
        <w:rPr>
          <w:rFonts w:asciiTheme="majorHAnsi" w:hAnsiTheme="majorHAnsi"/>
          <w:sz w:val="20"/>
          <w:szCs w:val="20"/>
        </w:rPr>
        <w:t>Retaliate against you or humiliate you</w:t>
      </w:r>
    </w:p>
    <w:p w:rsidR="00C04B58" w:rsidRPr="00373F98" w:rsidRDefault="00C04B58" w:rsidP="00373F98">
      <w:pPr>
        <w:pStyle w:val="ListParagraph"/>
        <w:numPr>
          <w:ilvl w:val="0"/>
          <w:numId w:val="2"/>
        </w:numPr>
        <w:spacing w:line="240" w:lineRule="auto"/>
        <w:rPr>
          <w:rFonts w:asciiTheme="majorHAnsi" w:hAnsiTheme="majorHAnsi"/>
          <w:sz w:val="20"/>
          <w:szCs w:val="20"/>
        </w:rPr>
      </w:pPr>
      <w:r w:rsidRPr="00373F98">
        <w:rPr>
          <w:rFonts w:asciiTheme="majorHAnsi" w:hAnsiTheme="majorHAnsi"/>
          <w:sz w:val="20"/>
          <w:szCs w:val="20"/>
        </w:rPr>
        <w:t>Give our information about you without your permission</w:t>
      </w:r>
    </w:p>
    <w:p w:rsidR="00C04B58" w:rsidRPr="00373F98" w:rsidRDefault="00C04B58" w:rsidP="00373F98">
      <w:pPr>
        <w:pStyle w:val="ListParagraph"/>
        <w:numPr>
          <w:ilvl w:val="0"/>
          <w:numId w:val="2"/>
        </w:numPr>
        <w:spacing w:line="240" w:lineRule="auto"/>
        <w:rPr>
          <w:rFonts w:asciiTheme="majorHAnsi" w:hAnsiTheme="majorHAnsi"/>
          <w:sz w:val="20"/>
          <w:szCs w:val="20"/>
        </w:rPr>
      </w:pPr>
      <w:r w:rsidRPr="00373F98">
        <w:rPr>
          <w:rFonts w:asciiTheme="majorHAnsi" w:hAnsiTheme="majorHAnsi"/>
          <w:sz w:val="20"/>
          <w:szCs w:val="20"/>
        </w:rPr>
        <w:t>Require you to be a part of any research if you don’t want to.</w:t>
      </w:r>
    </w:p>
    <w:p w:rsidR="00C04B58" w:rsidRPr="00373F98" w:rsidRDefault="00C04B58" w:rsidP="00373F98">
      <w:pPr>
        <w:spacing w:line="240" w:lineRule="auto"/>
        <w:ind w:left="360"/>
        <w:rPr>
          <w:rFonts w:asciiTheme="majorHAnsi" w:hAnsiTheme="majorHAnsi"/>
          <w:sz w:val="20"/>
          <w:szCs w:val="20"/>
        </w:rPr>
      </w:pPr>
      <w:r w:rsidRPr="00373F98">
        <w:rPr>
          <w:rFonts w:asciiTheme="majorHAnsi" w:hAnsiTheme="majorHAnsi"/>
          <w:sz w:val="20"/>
          <w:szCs w:val="20"/>
        </w:rPr>
        <w:t>YOU HAVE THE RIGHT TO KNOW</w:t>
      </w:r>
    </w:p>
    <w:p w:rsidR="00C04B58" w:rsidRPr="00373F98" w:rsidRDefault="00C04B58" w:rsidP="00373F98">
      <w:pPr>
        <w:pStyle w:val="ListParagraph"/>
        <w:numPr>
          <w:ilvl w:val="0"/>
          <w:numId w:val="2"/>
        </w:numPr>
        <w:spacing w:line="240" w:lineRule="auto"/>
        <w:rPr>
          <w:rFonts w:asciiTheme="majorHAnsi" w:hAnsiTheme="majorHAnsi"/>
          <w:sz w:val="20"/>
          <w:szCs w:val="20"/>
        </w:rPr>
      </w:pPr>
      <w:r w:rsidRPr="00373F98">
        <w:rPr>
          <w:rFonts w:asciiTheme="majorHAnsi" w:hAnsiTheme="majorHAnsi"/>
          <w:sz w:val="20"/>
          <w:szCs w:val="20"/>
        </w:rPr>
        <w:t>How much our services cost, and how much you must pay</w:t>
      </w:r>
    </w:p>
    <w:p w:rsidR="00C04B58" w:rsidRPr="00373F98" w:rsidRDefault="00C04B58" w:rsidP="00373F98">
      <w:pPr>
        <w:pStyle w:val="ListParagraph"/>
        <w:numPr>
          <w:ilvl w:val="0"/>
          <w:numId w:val="2"/>
        </w:numPr>
        <w:spacing w:line="240" w:lineRule="auto"/>
        <w:rPr>
          <w:rFonts w:asciiTheme="majorHAnsi" w:hAnsiTheme="majorHAnsi"/>
          <w:sz w:val="20"/>
          <w:szCs w:val="20"/>
        </w:rPr>
      </w:pPr>
      <w:r w:rsidRPr="00373F98">
        <w:rPr>
          <w:rFonts w:asciiTheme="majorHAnsi" w:hAnsiTheme="majorHAnsi"/>
          <w:sz w:val="20"/>
          <w:szCs w:val="20"/>
        </w:rPr>
        <w:t>When violation of our program rules could lead to your discharge</w:t>
      </w:r>
    </w:p>
    <w:p w:rsidR="00C04B58" w:rsidRPr="00373F98" w:rsidRDefault="00C04B58" w:rsidP="00373F98">
      <w:pPr>
        <w:pStyle w:val="ListParagraph"/>
        <w:numPr>
          <w:ilvl w:val="0"/>
          <w:numId w:val="2"/>
        </w:numPr>
        <w:spacing w:line="240" w:lineRule="auto"/>
        <w:rPr>
          <w:rFonts w:asciiTheme="majorHAnsi" w:hAnsiTheme="majorHAnsi"/>
          <w:sz w:val="20"/>
          <w:szCs w:val="20"/>
        </w:rPr>
      </w:pPr>
      <w:r w:rsidRPr="00373F98">
        <w:rPr>
          <w:rFonts w:asciiTheme="majorHAnsi" w:hAnsiTheme="majorHAnsi"/>
          <w:sz w:val="20"/>
          <w:szCs w:val="20"/>
        </w:rPr>
        <w:t>All about any drugs that are used in your treatment</w:t>
      </w:r>
    </w:p>
    <w:p w:rsidR="00C04B58" w:rsidRPr="00373F98" w:rsidRDefault="00C04B58" w:rsidP="00373F98">
      <w:pPr>
        <w:pStyle w:val="ListParagraph"/>
        <w:numPr>
          <w:ilvl w:val="0"/>
          <w:numId w:val="2"/>
        </w:numPr>
        <w:spacing w:line="240" w:lineRule="auto"/>
        <w:rPr>
          <w:rFonts w:asciiTheme="majorHAnsi" w:hAnsiTheme="majorHAnsi"/>
          <w:sz w:val="20"/>
          <w:szCs w:val="20"/>
        </w:rPr>
      </w:pPr>
      <w:r w:rsidRPr="00373F98">
        <w:rPr>
          <w:rFonts w:asciiTheme="majorHAnsi" w:hAnsiTheme="majorHAnsi"/>
          <w:sz w:val="20"/>
          <w:szCs w:val="20"/>
        </w:rPr>
        <w:t>If you, or any information about you will be used in any research or experiments</w:t>
      </w:r>
    </w:p>
    <w:p w:rsidR="00C04B58" w:rsidRPr="00373F98" w:rsidRDefault="00C04B58" w:rsidP="00373F98">
      <w:pPr>
        <w:pStyle w:val="ListParagraph"/>
        <w:numPr>
          <w:ilvl w:val="0"/>
          <w:numId w:val="2"/>
        </w:numPr>
        <w:spacing w:line="240" w:lineRule="auto"/>
        <w:rPr>
          <w:rFonts w:asciiTheme="majorHAnsi" w:hAnsiTheme="majorHAnsi"/>
          <w:sz w:val="20"/>
          <w:szCs w:val="20"/>
        </w:rPr>
      </w:pPr>
      <w:r w:rsidRPr="00373F98">
        <w:rPr>
          <w:rFonts w:asciiTheme="majorHAnsi" w:hAnsiTheme="majorHAnsi"/>
          <w:sz w:val="20"/>
          <w:szCs w:val="20"/>
        </w:rPr>
        <w:t>About self-help, support group, advocacy, and legal resources available to you.</w:t>
      </w:r>
    </w:p>
    <w:p w:rsidR="00C04B58" w:rsidRPr="00373F98" w:rsidRDefault="00C04B58" w:rsidP="00373F98">
      <w:pPr>
        <w:spacing w:line="240" w:lineRule="auto"/>
        <w:ind w:left="360"/>
        <w:rPr>
          <w:rFonts w:asciiTheme="majorHAnsi" w:hAnsiTheme="majorHAnsi"/>
          <w:sz w:val="20"/>
          <w:szCs w:val="20"/>
        </w:rPr>
      </w:pPr>
      <w:r w:rsidRPr="00373F98">
        <w:rPr>
          <w:rFonts w:asciiTheme="majorHAnsi" w:hAnsiTheme="majorHAnsi"/>
          <w:sz w:val="20"/>
          <w:szCs w:val="20"/>
        </w:rPr>
        <w:t>YOUR RESPONSIBILITIES</w:t>
      </w:r>
    </w:p>
    <w:p w:rsidR="00C04B58" w:rsidRPr="00373F98" w:rsidRDefault="00C04B58" w:rsidP="00373F98">
      <w:pPr>
        <w:pStyle w:val="ListParagraph"/>
        <w:numPr>
          <w:ilvl w:val="0"/>
          <w:numId w:val="2"/>
        </w:numPr>
        <w:spacing w:line="240" w:lineRule="auto"/>
        <w:rPr>
          <w:rFonts w:asciiTheme="majorHAnsi" w:hAnsiTheme="majorHAnsi"/>
          <w:sz w:val="20"/>
          <w:szCs w:val="20"/>
        </w:rPr>
      </w:pPr>
      <w:r w:rsidRPr="00373F98">
        <w:rPr>
          <w:rFonts w:asciiTheme="majorHAnsi" w:hAnsiTheme="majorHAnsi"/>
          <w:sz w:val="20"/>
          <w:szCs w:val="20"/>
        </w:rPr>
        <w:t>You are responsible for the payment of your bill including any portion your insurance company does not pay for any reason</w:t>
      </w:r>
    </w:p>
    <w:p w:rsidR="00C04B58" w:rsidRPr="00373F98" w:rsidRDefault="00C04B58" w:rsidP="00373F98">
      <w:pPr>
        <w:pStyle w:val="ListParagraph"/>
        <w:numPr>
          <w:ilvl w:val="0"/>
          <w:numId w:val="2"/>
        </w:numPr>
        <w:spacing w:line="240" w:lineRule="auto"/>
        <w:rPr>
          <w:rFonts w:asciiTheme="majorHAnsi" w:hAnsiTheme="majorHAnsi"/>
          <w:sz w:val="20"/>
          <w:szCs w:val="20"/>
        </w:rPr>
      </w:pPr>
      <w:r w:rsidRPr="00373F98">
        <w:rPr>
          <w:rFonts w:asciiTheme="majorHAnsi" w:hAnsiTheme="majorHAnsi"/>
          <w:sz w:val="20"/>
          <w:szCs w:val="20"/>
        </w:rPr>
        <w:t xml:space="preserve">You are responsible for knowing if your insurance company will pay for part or </w:t>
      </w:r>
      <w:proofErr w:type="gramStart"/>
      <w:r w:rsidRPr="00373F98">
        <w:rPr>
          <w:rFonts w:asciiTheme="majorHAnsi" w:hAnsiTheme="majorHAnsi"/>
          <w:sz w:val="20"/>
          <w:szCs w:val="20"/>
        </w:rPr>
        <w:t>all of</w:t>
      </w:r>
      <w:proofErr w:type="gramEnd"/>
      <w:r w:rsidRPr="00373F98">
        <w:rPr>
          <w:rFonts w:asciiTheme="majorHAnsi" w:hAnsiTheme="majorHAnsi"/>
          <w:sz w:val="20"/>
          <w:szCs w:val="20"/>
        </w:rPr>
        <w:t xml:space="preserve"> your bill</w:t>
      </w:r>
    </w:p>
    <w:p w:rsidR="00C04B58" w:rsidRPr="00373F98" w:rsidRDefault="00C04B58" w:rsidP="00373F98">
      <w:pPr>
        <w:pStyle w:val="ListParagraph"/>
        <w:numPr>
          <w:ilvl w:val="0"/>
          <w:numId w:val="2"/>
        </w:numPr>
        <w:spacing w:line="240" w:lineRule="auto"/>
        <w:rPr>
          <w:rFonts w:asciiTheme="majorHAnsi" w:hAnsiTheme="majorHAnsi"/>
          <w:sz w:val="20"/>
          <w:szCs w:val="20"/>
        </w:rPr>
      </w:pPr>
      <w:r w:rsidRPr="00373F98">
        <w:rPr>
          <w:rFonts w:asciiTheme="majorHAnsi" w:hAnsiTheme="majorHAnsi"/>
          <w:sz w:val="20"/>
          <w:szCs w:val="20"/>
        </w:rPr>
        <w:t>You are responsible for providing clear and accurate information about yourself</w:t>
      </w:r>
    </w:p>
    <w:p w:rsidR="00C04B58" w:rsidRPr="00373F98" w:rsidRDefault="00C04B58" w:rsidP="00373F98">
      <w:pPr>
        <w:pStyle w:val="ListParagraph"/>
        <w:numPr>
          <w:ilvl w:val="0"/>
          <w:numId w:val="2"/>
        </w:numPr>
        <w:spacing w:line="240" w:lineRule="auto"/>
        <w:rPr>
          <w:rFonts w:asciiTheme="majorHAnsi" w:hAnsiTheme="majorHAnsi"/>
          <w:sz w:val="20"/>
          <w:szCs w:val="20"/>
        </w:rPr>
      </w:pPr>
      <w:r w:rsidRPr="00373F98">
        <w:rPr>
          <w:rFonts w:asciiTheme="majorHAnsi" w:hAnsiTheme="majorHAnsi"/>
          <w:sz w:val="20"/>
          <w:szCs w:val="20"/>
        </w:rPr>
        <w:t>You are responsible for being considerate of the rights of others who are recipients of services and our staff.</w:t>
      </w:r>
    </w:p>
    <w:p w:rsidR="00C04B58" w:rsidRPr="00373F98" w:rsidRDefault="00C04B58" w:rsidP="00373F98">
      <w:pPr>
        <w:spacing w:line="240" w:lineRule="auto"/>
        <w:ind w:left="360"/>
        <w:rPr>
          <w:rFonts w:asciiTheme="majorHAnsi" w:hAnsiTheme="majorHAnsi"/>
          <w:sz w:val="20"/>
          <w:szCs w:val="20"/>
        </w:rPr>
      </w:pPr>
      <w:r w:rsidRPr="00373F98">
        <w:rPr>
          <w:rFonts w:asciiTheme="majorHAnsi" w:hAnsiTheme="majorHAnsi"/>
          <w:sz w:val="20"/>
          <w:szCs w:val="20"/>
        </w:rPr>
        <w:t>YOUR RIGHTS ADVISOR</w:t>
      </w:r>
    </w:p>
    <w:p w:rsidR="00C04B58" w:rsidRPr="00373F98" w:rsidRDefault="00C04B58" w:rsidP="00373F98">
      <w:pPr>
        <w:spacing w:line="240" w:lineRule="auto"/>
        <w:ind w:left="360"/>
        <w:rPr>
          <w:rFonts w:asciiTheme="majorHAnsi" w:hAnsiTheme="majorHAnsi"/>
          <w:sz w:val="20"/>
          <w:szCs w:val="20"/>
        </w:rPr>
      </w:pPr>
      <w:r w:rsidRPr="00373F98">
        <w:rPr>
          <w:rFonts w:asciiTheme="majorHAnsi" w:hAnsiTheme="majorHAnsi"/>
          <w:sz w:val="20"/>
          <w:szCs w:val="20"/>
        </w:rPr>
        <w:t>If you think your tights have been violated at our program, please talk to your rights advisor, Mark Mitchell.  This person is interested in listening to your complaint(s) and helping you find a solution.</w:t>
      </w:r>
    </w:p>
    <w:p w:rsidR="00C04B58" w:rsidRPr="00373F98" w:rsidRDefault="00C04B58" w:rsidP="00373F98">
      <w:pPr>
        <w:spacing w:line="240" w:lineRule="auto"/>
        <w:ind w:left="360"/>
        <w:rPr>
          <w:rFonts w:asciiTheme="majorHAnsi" w:hAnsiTheme="majorHAnsi"/>
          <w:sz w:val="20"/>
          <w:szCs w:val="20"/>
        </w:rPr>
      </w:pPr>
      <w:r w:rsidRPr="00373F98">
        <w:rPr>
          <w:rFonts w:asciiTheme="majorHAnsi" w:hAnsiTheme="majorHAnsi"/>
          <w:sz w:val="20"/>
          <w:szCs w:val="20"/>
        </w:rPr>
        <w:t>WHAT YOU CAN DO</w:t>
      </w:r>
    </w:p>
    <w:p w:rsidR="00C04B58" w:rsidRPr="00373F98" w:rsidRDefault="00C04B58" w:rsidP="00373F98">
      <w:pPr>
        <w:spacing w:line="240" w:lineRule="auto"/>
        <w:ind w:left="360"/>
        <w:rPr>
          <w:rFonts w:asciiTheme="majorHAnsi" w:hAnsiTheme="majorHAnsi"/>
          <w:sz w:val="20"/>
          <w:szCs w:val="20"/>
        </w:rPr>
      </w:pPr>
      <w:r w:rsidRPr="00373F98">
        <w:rPr>
          <w:rFonts w:asciiTheme="majorHAnsi" w:hAnsiTheme="majorHAnsi"/>
          <w:sz w:val="20"/>
          <w:szCs w:val="20"/>
        </w:rPr>
        <w:lastRenderedPageBreak/>
        <w:t>Talk with a program rights advisor.  Maybe together you can find a simple solution to your complaint.  If that doesn’t work, you can fill out a formal complaint.  Your rights advisor has complaint forms.</w:t>
      </w:r>
    </w:p>
    <w:p w:rsidR="00C04B58" w:rsidRPr="00373F98" w:rsidRDefault="00C04B58" w:rsidP="00373F98">
      <w:pPr>
        <w:spacing w:line="240" w:lineRule="auto"/>
        <w:ind w:left="360"/>
        <w:rPr>
          <w:rFonts w:asciiTheme="majorHAnsi" w:hAnsiTheme="majorHAnsi"/>
          <w:sz w:val="20"/>
          <w:szCs w:val="20"/>
        </w:rPr>
      </w:pPr>
      <w:r w:rsidRPr="00373F98">
        <w:rPr>
          <w:rFonts w:asciiTheme="majorHAnsi" w:hAnsiTheme="majorHAnsi"/>
          <w:sz w:val="20"/>
          <w:szCs w:val="20"/>
        </w:rPr>
        <w:t xml:space="preserve">After you give your complaint to your rights advisor, the complaint will be investigated.  You will receive a written </w:t>
      </w:r>
      <w:r w:rsidR="00F52C49" w:rsidRPr="00373F98">
        <w:rPr>
          <w:rFonts w:asciiTheme="majorHAnsi" w:hAnsiTheme="majorHAnsi"/>
          <w:sz w:val="20"/>
          <w:szCs w:val="20"/>
        </w:rPr>
        <w:t>answer to your complaint within 30 working days.</w:t>
      </w:r>
    </w:p>
    <w:p w:rsidR="00F52C49" w:rsidRPr="00373F98" w:rsidRDefault="00F52C49" w:rsidP="00373F98">
      <w:pPr>
        <w:spacing w:line="240" w:lineRule="auto"/>
        <w:ind w:left="360"/>
        <w:rPr>
          <w:rFonts w:asciiTheme="majorHAnsi" w:hAnsiTheme="majorHAnsi"/>
          <w:sz w:val="20"/>
          <w:szCs w:val="20"/>
        </w:rPr>
      </w:pPr>
      <w:r w:rsidRPr="00373F98">
        <w:rPr>
          <w:rFonts w:asciiTheme="majorHAnsi" w:hAnsiTheme="majorHAnsi"/>
          <w:sz w:val="20"/>
          <w:szCs w:val="20"/>
        </w:rPr>
        <w:t>If you do not accept the written answer to your complaint, you have 15 working days to file an appeal to the Regional Rights Consultant.  Your rights advisor will provide you with an appeal form or you can send for one by writing to the address in this brochure.</w:t>
      </w:r>
    </w:p>
    <w:p w:rsidR="00F52C49" w:rsidRPr="00373F98" w:rsidRDefault="00F52C49" w:rsidP="00373F98">
      <w:pPr>
        <w:spacing w:line="240" w:lineRule="auto"/>
        <w:ind w:left="360"/>
        <w:rPr>
          <w:rFonts w:asciiTheme="majorHAnsi" w:hAnsiTheme="majorHAnsi"/>
          <w:sz w:val="20"/>
          <w:szCs w:val="20"/>
        </w:rPr>
      </w:pPr>
      <w:r w:rsidRPr="00373F98">
        <w:rPr>
          <w:rFonts w:asciiTheme="majorHAnsi" w:hAnsiTheme="majorHAnsi"/>
          <w:sz w:val="20"/>
          <w:szCs w:val="20"/>
        </w:rPr>
        <w:t>Within 30 working days, the regional rights consultant will give you a written answer to your appeal.  If you do not agree with the written answer to your appeal, you can file another appeal to the State Rights Coordinator.</w:t>
      </w:r>
    </w:p>
    <w:p w:rsidR="00F52C49" w:rsidRPr="00373F98" w:rsidRDefault="00F52C49" w:rsidP="00373F98">
      <w:pPr>
        <w:spacing w:line="240" w:lineRule="auto"/>
        <w:ind w:left="360"/>
        <w:rPr>
          <w:rFonts w:asciiTheme="majorHAnsi" w:hAnsiTheme="majorHAnsi"/>
          <w:sz w:val="20"/>
          <w:szCs w:val="20"/>
        </w:rPr>
      </w:pPr>
      <w:r w:rsidRPr="00373F98">
        <w:rPr>
          <w:rFonts w:asciiTheme="majorHAnsi" w:hAnsiTheme="majorHAnsi"/>
          <w:sz w:val="20"/>
          <w:szCs w:val="20"/>
        </w:rPr>
        <w:t>Your Program Rights Advisor:  Mr. Mark Mitchell, LMSW, (517) 292-6966</w:t>
      </w:r>
    </w:p>
    <w:p w:rsidR="00F52C49" w:rsidRPr="00373F98" w:rsidRDefault="00F52C49" w:rsidP="00C04B58">
      <w:pPr>
        <w:ind w:left="360"/>
        <w:rPr>
          <w:rFonts w:asciiTheme="majorHAnsi" w:hAnsiTheme="majorHAnsi"/>
          <w:sz w:val="20"/>
          <w:szCs w:val="20"/>
        </w:rPr>
      </w:pPr>
    </w:p>
    <w:p w:rsidR="00F52C49" w:rsidRDefault="00F52C49" w:rsidP="00C04B58">
      <w:pPr>
        <w:ind w:left="360"/>
        <w:rPr>
          <w:rFonts w:asciiTheme="majorHAnsi" w:hAnsiTheme="majorHAnsi"/>
          <w:sz w:val="20"/>
          <w:szCs w:val="20"/>
        </w:rPr>
      </w:pPr>
    </w:p>
    <w:p w:rsidR="00F52C49" w:rsidRDefault="00F52C49" w:rsidP="00C04B58">
      <w:pPr>
        <w:ind w:left="360"/>
        <w:rPr>
          <w:rFonts w:asciiTheme="majorHAnsi" w:hAnsiTheme="majorHAnsi"/>
          <w:sz w:val="20"/>
          <w:szCs w:val="20"/>
        </w:rPr>
      </w:pPr>
    </w:p>
    <w:p w:rsidR="00F52C49" w:rsidRDefault="00F52C49" w:rsidP="00C04B58">
      <w:pPr>
        <w:ind w:left="360"/>
        <w:rPr>
          <w:rFonts w:asciiTheme="majorHAnsi" w:hAnsiTheme="majorHAnsi"/>
          <w:sz w:val="20"/>
          <w:szCs w:val="20"/>
        </w:rPr>
      </w:pPr>
    </w:p>
    <w:p w:rsidR="00F52C49" w:rsidRDefault="00F52C49" w:rsidP="00C04B58">
      <w:pPr>
        <w:ind w:left="360"/>
        <w:rPr>
          <w:rFonts w:asciiTheme="majorHAnsi" w:hAnsiTheme="majorHAnsi"/>
          <w:sz w:val="20"/>
          <w:szCs w:val="20"/>
        </w:rPr>
      </w:pPr>
    </w:p>
    <w:p w:rsidR="00F52C49" w:rsidRDefault="00F52C49" w:rsidP="00C04B58">
      <w:pPr>
        <w:ind w:left="360"/>
        <w:rPr>
          <w:rFonts w:asciiTheme="majorHAnsi" w:hAnsiTheme="majorHAnsi"/>
          <w:sz w:val="20"/>
          <w:szCs w:val="20"/>
        </w:rPr>
      </w:pPr>
    </w:p>
    <w:p w:rsidR="00F52C49" w:rsidRDefault="00F52C49" w:rsidP="00C04B58">
      <w:pPr>
        <w:ind w:left="360"/>
        <w:rPr>
          <w:rFonts w:asciiTheme="majorHAnsi" w:hAnsiTheme="majorHAnsi"/>
          <w:sz w:val="20"/>
          <w:szCs w:val="20"/>
        </w:rPr>
      </w:pPr>
    </w:p>
    <w:p w:rsidR="00F52C49" w:rsidRDefault="00F52C49" w:rsidP="00C04B58">
      <w:pPr>
        <w:ind w:left="360"/>
        <w:rPr>
          <w:rFonts w:asciiTheme="majorHAnsi" w:hAnsiTheme="majorHAnsi"/>
          <w:sz w:val="20"/>
          <w:szCs w:val="20"/>
        </w:rPr>
      </w:pPr>
    </w:p>
    <w:p w:rsidR="00F52C49" w:rsidRDefault="00F52C49" w:rsidP="00C04B58">
      <w:pPr>
        <w:ind w:left="360"/>
        <w:rPr>
          <w:rFonts w:asciiTheme="majorHAnsi" w:hAnsiTheme="majorHAnsi"/>
          <w:sz w:val="20"/>
          <w:szCs w:val="20"/>
        </w:rPr>
      </w:pPr>
    </w:p>
    <w:p w:rsidR="00F52C49" w:rsidRDefault="00F52C49" w:rsidP="00C04B58">
      <w:pPr>
        <w:ind w:left="360"/>
        <w:rPr>
          <w:rFonts w:asciiTheme="majorHAnsi" w:hAnsiTheme="majorHAnsi"/>
          <w:sz w:val="20"/>
          <w:szCs w:val="20"/>
        </w:rPr>
      </w:pPr>
    </w:p>
    <w:p w:rsidR="00F52C49" w:rsidRDefault="00F52C49" w:rsidP="00C04B58">
      <w:pPr>
        <w:ind w:left="360"/>
        <w:rPr>
          <w:rFonts w:asciiTheme="majorHAnsi" w:hAnsiTheme="majorHAnsi"/>
          <w:sz w:val="20"/>
          <w:szCs w:val="20"/>
        </w:rPr>
      </w:pPr>
    </w:p>
    <w:p w:rsidR="00F52C49" w:rsidRDefault="00F52C49" w:rsidP="00C04B58">
      <w:pPr>
        <w:ind w:left="360"/>
        <w:rPr>
          <w:rFonts w:asciiTheme="majorHAnsi" w:hAnsiTheme="majorHAnsi"/>
          <w:sz w:val="20"/>
          <w:szCs w:val="20"/>
        </w:rPr>
      </w:pPr>
    </w:p>
    <w:p w:rsidR="00F52C49" w:rsidRDefault="00F52C49" w:rsidP="00C04B58">
      <w:pPr>
        <w:ind w:left="360"/>
        <w:rPr>
          <w:rFonts w:asciiTheme="majorHAnsi" w:hAnsiTheme="majorHAnsi"/>
          <w:sz w:val="20"/>
          <w:szCs w:val="20"/>
        </w:rPr>
      </w:pPr>
    </w:p>
    <w:p w:rsidR="00F52C49" w:rsidRDefault="00F52C49" w:rsidP="00C04B58">
      <w:pPr>
        <w:ind w:left="360"/>
        <w:rPr>
          <w:rFonts w:asciiTheme="majorHAnsi" w:hAnsiTheme="majorHAnsi"/>
          <w:sz w:val="20"/>
          <w:szCs w:val="20"/>
        </w:rPr>
      </w:pPr>
    </w:p>
    <w:p w:rsidR="00F52C49" w:rsidRDefault="00F52C49" w:rsidP="00C04B58">
      <w:pPr>
        <w:ind w:left="360"/>
        <w:rPr>
          <w:rFonts w:asciiTheme="majorHAnsi" w:hAnsiTheme="majorHAnsi"/>
          <w:sz w:val="20"/>
          <w:szCs w:val="20"/>
        </w:rPr>
      </w:pPr>
    </w:p>
    <w:p w:rsidR="00F52C49" w:rsidRDefault="00F52C49" w:rsidP="00C04B58">
      <w:pPr>
        <w:ind w:left="360"/>
        <w:rPr>
          <w:rFonts w:asciiTheme="majorHAnsi" w:hAnsiTheme="majorHAnsi"/>
          <w:sz w:val="20"/>
          <w:szCs w:val="20"/>
        </w:rPr>
      </w:pPr>
    </w:p>
    <w:p w:rsidR="00373F98" w:rsidRDefault="00373F98" w:rsidP="00F52C49">
      <w:pPr>
        <w:jc w:val="center"/>
        <w:rPr>
          <w:rFonts w:asciiTheme="majorHAnsi" w:hAnsiTheme="majorHAnsi"/>
          <w:b/>
          <w:sz w:val="20"/>
          <w:szCs w:val="20"/>
          <w:u w:val="single"/>
        </w:rPr>
      </w:pPr>
    </w:p>
    <w:p w:rsidR="00373F98" w:rsidRDefault="00373F98" w:rsidP="00F52C49">
      <w:pPr>
        <w:jc w:val="center"/>
        <w:rPr>
          <w:rFonts w:asciiTheme="majorHAnsi" w:hAnsiTheme="majorHAnsi"/>
          <w:b/>
          <w:sz w:val="20"/>
          <w:szCs w:val="20"/>
          <w:u w:val="single"/>
        </w:rPr>
      </w:pPr>
    </w:p>
    <w:p w:rsidR="00373F98" w:rsidRDefault="00373F98" w:rsidP="00F52C49">
      <w:pPr>
        <w:jc w:val="center"/>
        <w:rPr>
          <w:rFonts w:asciiTheme="majorHAnsi" w:hAnsiTheme="majorHAnsi"/>
          <w:b/>
          <w:sz w:val="20"/>
          <w:szCs w:val="20"/>
          <w:u w:val="single"/>
        </w:rPr>
      </w:pPr>
    </w:p>
    <w:p w:rsidR="00373F98" w:rsidRDefault="00373F98" w:rsidP="00F52C49">
      <w:pPr>
        <w:jc w:val="center"/>
        <w:rPr>
          <w:rFonts w:asciiTheme="majorHAnsi" w:hAnsiTheme="majorHAnsi"/>
          <w:b/>
          <w:sz w:val="20"/>
          <w:szCs w:val="20"/>
          <w:u w:val="single"/>
        </w:rPr>
      </w:pPr>
    </w:p>
    <w:p w:rsidR="00F52C49" w:rsidRDefault="00F52C49" w:rsidP="00F52C49">
      <w:pPr>
        <w:jc w:val="center"/>
        <w:rPr>
          <w:rFonts w:asciiTheme="majorHAnsi" w:hAnsiTheme="majorHAnsi"/>
          <w:sz w:val="20"/>
          <w:szCs w:val="20"/>
        </w:rPr>
      </w:pPr>
      <w:r>
        <w:rPr>
          <w:rFonts w:asciiTheme="majorHAnsi" w:hAnsiTheme="majorHAnsi"/>
          <w:b/>
          <w:sz w:val="20"/>
          <w:szCs w:val="20"/>
          <w:u w:val="single"/>
        </w:rPr>
        <w:lastRenderedPageBreak/>
        <w:t>CONFIDENTIALITY OF DRUG AND ALCOHOL USE</w:t>
      </w:r>
    </w:p>
    <w:p w:rsidR="00F52C49" w:rsidRDefault="00F52C49" w:rsidP="00F52C49">
      <w:pPr>
        <w:rPr>
          <w:rFonts w:asciiTheme="majorHAnsi" w:hAnsiTheme="majorHAnsi"/>
          <w:sz w:val="20"/>
          <w:szCs w:val="20"/>
        </w:rPr>
      </w:pPr>
    </w:p>
    <w:p w:rsidR="00F52C49" w:rsidRPr="00373F98" w:rsidRDefault="00F52C49" w:rsidP="00F52C49">
      <w:pPr>
        <w:rPr>
          <w:rFonts w:asciiTheme="majorHAnsi" w:hAnsiTheme="majorHAnsi"/>
          <w:sz w:val="28"/>
          <w:szCs w:val="28"/>
        </w:rPr>
      </w:pPr>
      <w:r>
        <w:rPr>
          <w:rFonts w:asciiTheme="majorHAnsi" w:hAnsiTheme="majorHAnsi"/>
          <w:sz w:val="20"/>
          <w:szCs w:val="20"/>
        </w:rPr>
        <w:tab/>
      </w:r>
      <w:r w:rsidRPr="00373F98">
        <w:rPr>
          <w:rFonts w:asciiTheme="majorHAnsi" w:hAnsiTheme="majorHAnsi"/>
          <w:sz w:val="28"/>
          <w:szCs w:val="28"/>
        </w:rPr>
        <w:t xml:space="preserve">The confidentiality of alcohol and drug abuse patient records maintained by this program is protected by Federal law and regulations.  Generally, the program may not say to a person outside the program that a patient attends the program, or disclose any information identifying a patient as an alcohol or drug abuser, </w:t>
      </w:r>
      <w:r w:rsidRPr="00373F98">
        <w:rPr>
          <w:rFonts w:asciiTheme="majorHAnsi" w:hAnsiTheme="majorHAnsi"/>
          <w:sz w:val="28"/>
          <w:szCs w:val="28"/>
          <w:u w:val="single"/>
        </w:rPr>
        <w:t>unless</w:t>
      </w:r>
      <w:r w:rsidRPr="00373F98">
        <w:rPr>
          <w:rFonts w:asciiTheme="majorHAnsi" w:hAnsiTheme="majorHAnsi"/>
          <w:sz w:val="28"/>
          <w:szCs w:val="28"/>
        </w:rPr>
        <w:t>:</w:t>
      </w:r>
    </w:p>
    <w:p w:rsidR="00F52C49" w:rsidRPr="00373F98" w:rsidRDefault="00F52C49" w:rsidP="00F52C49">
      <w:pPr>
        <w:pStyle w:val="ListParagraph"/>
        <w:numPr>
          <w:ilvl w:val="0"/>
          <w:numId w:val="2"/>
        </w:numPr>
        <w:rPr>
          <w:rFonts w:asciiTheme="majorHAnsi" w:hAnsiTheme="majorHAnsi"/>
          <w:sz w:val="28"/>
          <w:szCs w:val="28"/>
        </w:rPr>
      </w:pPr>
      <w:r w:rsidRPr="00373F98">
        <w:rPr>
          <w:rFonts w:asciiTheme="majorHAnsi" w:hAnsiTheme="majorHAnsi"/>
          <w:sz w:val="28"/>
          <w:szCs w:val="28"/>
        </w:rPr>
        <w:t>The patient consents in writing; OR</w:t>
      </w:r>
    </w:p>
    <w:p w:rsidR="00F52C49" w:rsidRPr="00373F98" w:rsidRDefault="00F52C49" w:rsidP="00F52C49">
      <w:pPr>
        <w:pStyle w:val="ListParagraph"/>
        <w:numPr>
          <w:ilvl w:val="0"/>
          <w:numId w:val="2"/>
        </w:numPr>
        <w:rPr>
          <w:rFonts w:asciiTheme="majorHAnsi" w:hAnsiTheme="majorHAnsi"/>
          <w:sz w:val="28"/>
          <w:szCs w:val="28"/>
        </w:rPr>
      </w:pPr>
      <w:r w:rsidRPr="00373F98">
        <w:rPr>
          <w:rFonts w:asciiTheme="majorHAnsi" w:hAnsiTheme="majorHAnsi"/>
          <w:sz w:val="28"/>
          <w:szCs w:val="28"/>
        </w:rPr>
        <w:t>The disclosure is allowed by a court order; OR</w:t>
      </w:r>
    </w:p>
    <w:p w:rsidR="00F52C49" w:rsidRPr="00373F98" w:rsidRDefault="00F52C49" w:rsidP="00F52C49">
      <w:pPr>
        <w:pStyle w:val="ListParagraph"/>
        <w:numPr>
          <w:ilvl w:val="0"/>
          <w:numId w:val="2"/>
        </w:numPr>
        <w:rPr>
          <w:rFonts w:asciiTheme="majorHAnsi" w:hAnsiTheme="majorHAnsi"/>
          <w:sz w:val="28"/>
          <w:szCs w:val="28"/>
        </w:rPr>
      </w:pPr>
      <w:r w:rsidRPr="00373F98">
        <w:rPr>
          <w:rFonts w:asciiTheme="majorHAnsi" w:hAnsiTheme="majorHAnsi"/>
          <w:sz w:val="28"/>
          <w:szCs w:val="28"/>
        </w:rPr>
        <w:t>The disclosure is made to medical personnel in a medical emergency or to qualified personnel for research, audit, or program evaluation; OR</w:t>
      </w:r>
    </w:p>
    <w:p w:rsidR="00F52C49" w:rsidRPr="00373F98" w:rsidRDefault="00F52C49" w:rsidP="00F52C49">
      <w:pPr>
        <w:pStyle w:val="ListParagraph"/>
        <w:numPr>
          <w:ilvl w:val="0"/>
          <w:numId w:val="2"/>
        </w:numPr>
        <w:rPr>
          <w:rFonts w:asciiTheme="majorHAnsi" w:hAnsiTheme="majorHAnsi"/>
          <w:sz w:val="28"/>
          <w:szCs w:val="28"/>
        </w:rPr>
      </w:pPr>
      <w:r w:rsidRPr="00373F98">
        <w:rPr>
          <w:rFonts w:asciiTheme="majorHAnsi" w:hAnsiTheme="majorHAnsi"/>
          <w:sz w:val="28"/>
          <w:szCs w:val="28"/>
        </w:rPr>
        <w:t>The person commits or threatens to commit a crime either at the program or against any person who works for the program.</w:t>
      </w:r>
    </w:p>
    <w:p w:rsidR="00F52C49" w:rsidRPr="00373F98" w:rsidRDefault="00F52C49" w:rsidP="00F52C49">
      <w:pPr>
        <w:rPr>
          <w:rFonts w:asciiTheme="majorHAnsi" w:hAnsiTheme="majorHAnsi"/>
          <w:sz w:val="28"/>
          <w:szCs w:val="28"/>
        </w:rPr>
      </w:pPr>
      <w:r w:rsidRPr="00373F98">
        <w:rPr>
          <w:rFonts w:asciiTheme="majorHAnsi" w:hAnsiTheme="majorHAnsi"/>
          <w:sz w:val="28"/>
          <w:szCs w:val="28"/>
        </w:rPr>
        <w:t>Violation of the Federal law and regulations by a program is a crime.  Suspected violations may be reported to the United States Attorney in the district where the violation occurs.</w:t>
      </w:r>
    </w:p>
    <w:p w:rsidR="00F52C49" w:rsidRPr="00373F98" w:rsidRDefault="00F52C49" w:rsidP="00F52C49">
      <w:pPr>
        <w:rPr>
          <w:rFonts w:asciiTheme="majorHAnsi" w:hAnsiTheme="majorHAnsi"/>
          <w:sz w:val="28"/>
          <w:szCs w:val="28"/>
        </w:rPr>
      </w:pPr>
      <w:r w:rsidRPr="00373F98">
        <w:rPr>
          <w:rFonts w:asciiTheme="majorHAnsi" w:hAnsiTheme="majorHAnsi"/>
          <w:sz w:val="28"/>
          <w:szCs w:val="28"/>
        </w:rPr>
        <w:t>Federal law and regulations do not protect any information about suspected child abuse or neglect from being reported under state law to appropriate state or local authorities.</w:t>
      </w:r>
    </w:p>
    <w:p w:rsidR="00F52C49" w:rsidRPr="00373F98" w:rsidRDefault="00F52C49" w:rsidP="00F52C49">
      <w:pPr>
        <w:rPr>
          <w:rFonts w:asciiTheme="majorHAnsi" w:hAnsiTheme="majorHAnsi"/>
          <w:sz w:val="28"/>
          <w:szCs w:val="28"/>
        </w:rPr>
      </w:pPr>
      <w:r w:rsidRPr="00373F98">
        <w:rPr>
          <w:rFonts w:asciiTheme="majorHAnsi" w:hAnsiTheme="majorHAnsi"/>
          <w:sz w:val="28"/>
          <w:szCs w:val="28"/>
        </w:rPr>
        <w:t xml:space="preserve">(See 42 U. S. C. </w:t>
      </w:r>
      <w:r w:rsidR="00CB4448" w:rsidRPr="00373F98">
        <w:rPr>
          <w:rFonts w:asciiTheme="majorHAnsi" w:hAnsiTheme="majorHAnsi"/>
          <w:sz w:val="28"/>
          <w:szCs w:val="28"/>
        </w:rPr>
        <w:t>§ 290dd-2 for Federal law and 42 C. F. R. Part 2 for Federal regulations governing Confidentiality of Alcohol and Drug Abuse Patient Records.)</w:t>
      </w:r>
    </w:p>
    <w:p w:rsidR="00F52C49" w:rsidRDefault="00F52C49" w:rsidP="00B97E0E">
      <w:pPr>
        <w:rPr>
          <w:rFonts w:asciiTheme="majorHAnsi" w:hAnsiTheme="majorHAnsi"/>
          <w:sz w:val="20"/>
          <w:szCs w:val="20"/>
        </w:rPr>
      </w:pPr>
    </w:p>
    <w:p w:rsidR="00B97E0E" w:rsidRDefault="00B97E0E" w:rsidP="00B97E0E">
      <w:pPr>
        <w:rPr>
          <w:rFonts w:asciiTheme="majorHAnsi" w:hAnsiTheme="majorHAnsi"/>
          <w:sz w:val="20"/>
          <w:szCs w:val="20"/>
        </w:rPr>
      </w:pPr>
    </w:p>
    <w:p w:rsidR="00B97E0E" w:rsidRDefault="00B97E0E" w:rsidP="00B97E0E">
      <w:pPr>
        <w:rPr>
          <w:rFonts w:asciiTheme="majorHAnsi" w:hAnsiTheme="majorHAnsi"/>
          <w:sz w:val="20"/>
          <w:szCs w:val="20"/>
        </w:rPr>
      </w:pPr>
    </w:p>
    <w:p w:rsidR="00B97E0E" w:rsidRDefault="00B97E0E" w:rsidP="00B97E0E">
      <w:pPr>
        <w:rPr>
          <w:rFonts w:asciiTheme="majorHAnsi" w:hAnsiTheme="majorHAnsi"/>
          <w:sz w:val="20"/>
          <w:szCs w:val="20"/>
        </w:rPr>
      </w:pPr>
    </w:p>
    <w:p w:rsidR="00B97E0E" w:rsidRDefault="00B97E0E" w:rsidP="00B97E0E">
      <w:pPr>
        <w:rPr>
          <w:rFonts w:asciiTheme="majorHAnsi" w:hAnsiTheme="majorHAnsi"/>
          <w:sz w:val="20"/>
          <w:szCs w:val="20"/>
        </w:rPr>
      </w:pPr>
    </w:p>
    <w:p w:rsidR="00B97E0E" w:rsidRDefault="00B97E0E" w:rsidP="00B97E0E">
      <w:pPr>
        <w:rPr>
          <w:rFonts w:asciiTheme="majorHAnsi" w:hAnsiTheme="majorHAnsi"/>
          <w:sz w:val="20"/>
          <w:szCs w:val="20"/>
        </w:rPr>
      </w:pPr>
    </w:p>
    <w:p w:rsidR="00373F98" w:rsidRDefault="00373F98" w:rsidP="00B97E0E">
      <w:pPr>
        <w:rPr>
          <w:rFonts w:asciiTheme="majorHAnsi" w:hAnsiTheme="majorHAnsi"/>
          <w:sz w:val="20"/>
          <w:szCs w:val="20"/>
        </w:rPr>
      </w:pPr>
    </w:p>
    <w:p w:rsidR="0043533E" w:rsidRDefault="0043533E" w:rsidP="00B97E0E">
      <w:pPr>
        <w:rPr>
          <w:rFonts w:asciiTheme="majorHAnsi" w:hAnsiTheme="majorHAnsi"/>
          <w:b/>
          <w:sz w:val="20"/>
          <w:szCs w:val="20"/>
          <w:u w:val="single"/>
        </w:rPr>
      </w:pPr>
      <w:r>
        <w:rPr>
          <w:rFonts w:asciiTheme="majorHAnsi" w:hAnsiTheme="majorHAnsi"/>
          <w:b/>
          <w:sz w:val="20"/>
          <w:szCs w:val="20"/>
          <w:u w:val="single"/>
        </w:rPr>
        <w:lastRenderedPageBreak/>
        <w:t>Patient Rights:</w:t>
      </w:r>
    </w:p>
    <w:p w:rsidR="0043533E" w:rsidRDefault="0043533E" w:rsidP="00B97E0E">
      <w:pPr>
        <w:rPr>
          <w:rFonts w:asciiTheme="majorHAnsi" w:hAnsiTheme="majorHAnsi"/>
          <w:sz w:val="20"/>
          <w:szCs w:val="20"/>
        </w:rPr>
      </w:pPr>
      <w:r w:rsidRPr="00373F98">
        <w:rPr>
          <w:rFonts w:asciiTheme="majorHAnsi" w:hAnsiTheme="majorHAnsi"/>
          <w:i/>
          <w:sz w:val="20"/>
          <w:szCs w:val="20"/>
        </w:rPr>
        <w:t>Right to Request Restrictions</w:t>
      </w:r>
      <w:r>
        <w:rPr>
          <w:rFonts w:asciiTheme="majorHAnsi" w:hAnsiTheme="majorHAnsi"/>
          <w:sz w:val="20"/>
          <w:szCs w:val="20"/>
        </w:rPr>
        <w:t xml:space="preserve"> – You have the right to request restrictions on certain uses and disclosures of protected health information, however, DCCS is not required to the restriction you request.</w:t>
      </w:r>
    </w:p>
    <w:p w:rsidR="0043533E" w:rsidRDefault="0043533E" w:rsidP="00B97E0E">
      <w:pPr>
        <w:rPr>
          <w:rFonts w:asciiTheme="majorHAnsi" w:hAnsiTheme="majorHAnsi"/>
          <w:sz w:val="20"/>
          <w:szCs w:val="20"/>
        </w:rPr>
      </w:pPr>
      <w:r w:rsidRPr="00373F98">
        <w:rPr>
          <w:rFonts w:asciiTheme="majorHAnsi" w:hAnsiTheme="majorHAnsi"/>
          <w:i/>
          <w:sz w:val="20"/>
          <w:szCs w:val="20"/>
        </w:rPr>
        <w:t>Right to Receive Confidential Communications by Alternative Means and at Alternative</w:t>
      </w:r>
      <w:r>
        <w:rPr>
          <w:rFonts w:asciiTheme="majorHAnsi" w:hAnsiTheme="majorHAnsi"/>
          <w:sz w:val="20"/>
          <w:szCs w:val="20"/>
        </w:rPr>
        <w:t xml:space="preserve"> Locations – You have the right to request and receive confidential communications of protected health information (PHI) by alternative means and at alternative locations (for example, you man not want a family member to know that you are seeing us.  On your request, DCCS will send your bills to another address).</w:t>
      </w:r>
    </w:p>
    <w:p w:rsidR="0043533E" w:rsidRDefault="0043533E" w:rsidP="00B97E0E">
      <w:pPr>
        <w:rPr>
          <w:rFonts w:asciiTheme="majorHAnsi" w:hAnsiTheme="majorHAnsi"/>
          <w:sz w:val="20"/>
          <w:szCs w:val="20"/>
        </w:rPr>
      </w:pPr>
      <w:r w:rsidRPr="00373F98">
        <w:rPr>
          <w:rFonts w:asciiTheme="majorHAnsi" w:hAnsiTheme="majorHAnsi"/>
          <w:i/>
          <w:sz w:val="20"/>
          <w:szCs w:val="20"/>
        </w:rPr>
        <w:t>Right to Inspect and Copy</w:t>
      </w:r>
      <w:r>
        <w:rPr>
          <w:rFonts w:asciiTheme="majorHAnsi" w:hAnsiTheme="majorHAnsi"/>
          <w:sz w:val="20"/>
          <w:szCs w:val="20"/>
        </w:rPr>
        <w:t xml:space="preserve"> – You have the right to inspect or obtain a copy (or both) of PHI in our mental health and billing records used to make decisions about you for as long as the PHI is maintained in the record.  DCCS may deny your access to PHI under certain circumstances, but in some cases, you may have this decision reviewed.  On your request, DCCS will discuss with you the details of the request and denial process.</w:t>
      </w:r>
    </w:p>
    <w:p w:rsidR="0043533E" w:rsidRDefault="0043533E" w:rsidP="00B97E0E">
      <w:pPr>
        <w:rPr>
          <w:rFonts w:asciiTheme="majorHAnsi" w:hAnsiTheme="majorHAnsi"/>
          <w:sz w:val="20"/>
          <w:szCs w:val="20"/>
        </w:rPr>
      </w:pPr>
      <w:r w:rsidRPr="00373F98">
        <w:rPr>
          <w:rFonts w:asciiTheme="majorHAnsi" w:hAnsiTheme="majorHAnsi"/>
          <w:i/>
          <w:sz w:val="20"/>
          <w:szCs w:val="20"/>
        </w:rPr>
        <w:t>Right to Amend</w:t>
      </w:r>
      <w:r>
        <w:rPr>
          <w:rFonts w:asciiTheme="majorHAnsi" w:hAnsiTheme="majorHAnsi"/>
          <w:sz w:val="20"/>
          <w:szCs w:val="20"/>
        </w:rPr>
        <w:t xml:space="preserve"> – You have the right to request an amendment of PHI for as long as the PHI is maintained in the record.  DCCS may deny your request.</w:t>
      </w:r>
      <w:r w:rsidR="00D52C9B">
        <w:rPr>
          <w:rFonts w:asciiTheme="majorHAnsi" w:hAnsiTheme="majorHAnsi"/>
          <w:sz w:val="20"/>
          <w:szCs w:val="20"/>
        </w:rPr>
        <w:t xml:space="preserve">  On your request, DCCS will discuss with you the details of the amendment process.</w:t>
      </w:r>
    </w:p>
    <w:p w:rsidR="00D52C9B" w:rsidRDefault="00D52C9B" w:rsidP="00B97E0E">
      <w:pPr>
        <w:rPr>
          <w:rFonts w:asciiTheme="majorHAnsi" w:hAnsiTheme="majorHAnsi"/>
          <w:sz w:val="20"/>
          <w:szCs w:val="20"/>
        </w:rPr>
      </w:pPr>
      <w:r w:rsidRPr="00373F98">
        <w:rPr>
          <w:rFonts w:asciiTheme="majorHAnsi" w:hAnsiTheme="majorHAnsi"/>
          <w:i/>
          <w:sz w:val="20"/>
          <w:szCs w:val="20"/>
        </w:rPr>
        <w:t>Right to an Accounting</w:t>
      </w:r>
      <w:r>
        <w:rPr>
          <w:rFonts w:asciiTheme="majorHAnsi" w:hAnsiTheme="majorHAnsi"/>
          <w:sz w:val="20"/>
          <w:szCs w:val="20"/>
        </w:rPr>
        <w:t xml:space="preserve"> – You have the right to receive an accounting of disclosures of PHI.  On your request, DCCS will discuss with you the details of the accounting process.  Accounting requests may not be made for periods </w:t>
      </w:r>
      <w:proofErr w:type="gramStart"/>
      <w:r>
        <w:rPr>
          <w:rFonts w:asciiTheme="majorHAnsi" w:hAnsiTheme="majorHAnsi"/>
          <w:sz w:val="20"/>
          <w:szCs w:val="20"/>
        </w:rPr>
        <w:t>in excess of</w:t>
      </w:r>
      <w:proofErr w:type="gramEnd"/>
      <w:r>
        <w:rPr>
          <w:rFonts w:asciiTheme="majorHAnsi" w:hAnsiTheme="majorHAnsi"/>
          <w:sz w:val="20"/>
          <w:szCs w:val="20"/>
        </w:rPr>
        <w:t xml:space="preserve"> six years.  </w:t>
      </w:r>
    </w:p>
    <w:p w:rsidR="00D52C9B" w:rsidRDefault="00D52C9B" w:rsidP="00B97E0E">
      <w:pPr>
        <w:rPr>
          <w:rFonts w:asciiTheme="majorHAnsi" w:hAnsiTheme="majorHAnsi"/>
          <w:sz w:val="20"/>
          <w:szCs w:val="20"/>
        </w:rPr>
      </w:pPr>
      <w:r w:rsidRPr="00373F98">
        <w:rPr>
          <w:rFonts w:asciiTheme="majorHAnsi" w:hAnsiTheme="majorHAnsi"/>
          <w:i/>
          <w:sz w:val="20"/>
          <w:szCs w:val="20"/>
        </w:rPr>
        <w:t>Right to a Paper Copy</w:t>
      </w:r>
      <w:r>
        <w:rPr>
          <w:rFonts w:asciiTheme="majorHAnsi" w:hAnsiTheme="majorHAnsi"/>
          <w:sz w:val="20"/>
          <w:szCs w:val="20"/>
        </w:rPr>
        <w:t xml:space="preserve"> – You have the right to obtain a paper copy of the notice from us upon request, even if you agreed to receive the notice electronically.</w:t>
      </w:r>
    </w:p>
    <w:p w:rsidR="00D52C9B" w:rsidRDefault="00D52C9B" w:rsidP="00B97E0E">
      <w:pPr>
        <w:rPr>
          <w:rFonts w:asciiTheme="majorHAnsi" w:hAnsiTheme="majorHAnsi"/>
          <w:b/>
          <w:sz w:val="20"/>
          <w:szCs w:val="20"/>
          <w:u w:val="single"/>
        </w:rPr>
      </w:pPr>
      <w:r>
        <w:rPr>
          <w:rFonts w:asciiTheme="majorHAnsi" w:hAnsiTheme="majorHAnsi"/>
          <w:b/>
          <w:sz w:val="20"/>
          <w:szCs w:val="20"/>
          <w:u w:val="single"/>
        </w:rPr>
        <w:t>Clinic’s Duties:</w:t>
      </w:r>
    </w:p>
    <w:p w:rsidR="00DF165C" w:rsidRDefault="00D52C9B" w:rsidP="00B97E0E">
      <w:pPr>
        <w:rPr>
          <w:rFonts w:asciiTheme="majorHAnsi" w:hAnsiTheme="majorHAnsi"/>
          <w:sz w:val="20"/>
          <w:szCs w:val="20"/>
        </w:rPr>
      </w:pPr>
      <w:r>
        <w:rPr>
          <w:rFonts w:asciiTheme="majorHAnsi" w:hAnsiTheme="majorHAnsi"/>
          <w:sz w:val="20"/>
          <w:szCs w:val="20"/>
        </w:rPr>
        <w:t xml:space="preserve">DCCS is required by law to maintain the privacy of PHI and to provide you with a notice of our legal duties and privacy practices with respect to PHI.  </w:t>
      </w:r>
    </w:p>
    <w:p w:rsidR="00DF165C" w:rsidRDefault="00DF165C" w:rsidP="00B97E0E">
      <w:pPr>
        <w:rPr>
          <w:rFonts w:asciiTheme="majorHAnsi" w:hAnsiTheme="majorHAnsi"/>
          <w:sz w:val="20"/>
          <w:szCs w:val="20"/>
        </w:rPr>
      </w:pPr>
      <w:r>
        <w:rPr>
          <w:rFonts w:asciiTheme="majorHAnsi" w:hAnsiTheme="majorHAnsi"/>
          <w:sz w:val="20"/>
          <w:szCs w:val="20"/>
        </w:rPr>
        <w:t>DCCS reserves the right to change the privacy policies and practices described in this notice.  Unless we notify you of such changes, however, DCCS is required to abide by the terms currently in effect.</w:t>
      </w:r>
    </w:p>
    <w:p w:rsidR="00DF165C" w:rsidRDefault="00DF165C" w:rsidP="00B97E0E">
      <w:pPr>
        <w:rPr>
          <w:rFonts w:asciiTheme="majorHAnsi" w:hAnsiTheme="majorHAnsi"/>
          <w:sz w:val="20"/>
          <w:szCs w:val="20"/>
        </w:rPr>
      </w:pPr>
      <w:r>
        <w:rPr>
          <w:rFonts w:asciiTheme="majorHAnsi" w:hAnsiTheme="majorHAnsi"/>
          <w:sz w:val="20"/>
          <w:szCs w:val="20"/>
        </w:rPr>
        <w:t>If DCCS revises these policies and procedures, we will inform you with a revised notice at your next appointment.</w:t>
      </w:r>
    </w:p>
    <w:p w:rsidR="00DF165C" w:rsidRDefault="00DF165C" w:rsidP="00B97E0E">
      <w:pPr>
        <w:rPr>
          <w:rFonts w:asciiTheme="majorHAnsi" w:hAnsiTheme="majorHAnsi"/>
          <w:sz w:val="20"/>
          <w:szCs w:val="20"/>
        </w:rPr>
      </w:pPr>
      <w:r>
        <w:rPr>
          <w:rFonts w:asciiTheme="majorHAnsi" w:hAnsiTheme="majorHAnsi"/>
          <w:b/>
          <w:sz w:val="20"/>
          <w:szCs w:val="20"/>
          <w:u w:val="single"/>
        </w:rPr>
        <w:t>Complaints:</w:t>
      </w:r>
    </w:p>
    <w:p w:rsidR="00DF165C" w:rsidRDefault="00DF165C" w:rsidP="00B97E0E">
      <w:pPr>
        <w:rPr>
          <w:rFonts w:asciiTheme="majorHAnsi" w:hAnsiTheme="majorHAnsi"/>
          <w:sz w:val="20"/>
          <w:szCs w:val="20"/>
        </w:rPr>
      </w:pPr>
      <w:r>
        <w:rPr>
          <w:rFonts w:asciiTheme="majorHAnsi" w:hAnsiTheme="majorHAnsi"/>
          <w:sz w:val="20"/>
          <w:szCs w:val="20"/>
        </w:rPr>
        <w:t xml:space="preserve">If you are concerned that DCCS has violated your privacy rights or you disagree with a decision DCCS has made about access to your records, you may contact our Privacy Officer, Mark Mitchell, at our office phone (517) 292-6966.  You may also send a written complaint to the Secretary of the U. S. Department of Health and Human Services.  We can provide you with the appropriate address upon request.  </w:t>
      </w:r>
    </w:p>
    <w:p w:rsidR="00DF165C" w:rsidRDefault="00DF165C" w:rsidP="00373F98">
      <w:pPr>
        <w:spacing w:line="240" w:lineRule="auto"/>
        <w:rPr>
          <w:rFonts w:asciiTheme="majorHAnsi" w:hAnsiTheme="majorHAnsi"/>
          <w:b/>
          <w:sz w:val="20"/>
          <w:szCs w:val="20"/>
          <w:u w:val="single"/>
        </w:rPr>
      </w:pPr>
      <w:r>
        <w:rPr>
          <w:rFonts w:asciiTheme="majorHAnsi" w:hAnsiTheme="majorHAnsi"/>
          <w:b/>
          <w:sz w:val="20"/>
          <w:szCs w:val="20"/>
          <w:u w:val="single"/>
        </w:rPr>
        <w:t>Effective Date, Restrictions, and Changes to Privacy Policy:</w:t>
      </w:r>
    </w:p>
    <w:p w:rsidR="00DF165C" w:rsidRDefault="00DF165C" w:rsidP="00373F98">
      <w:pPr>
        <w:spacing w:line="240" w:lineRule="auto"/>
        <w:rPr>
          <w:rFonts w:asciiTheme="majorHAnsi" w:hAnsiTheme="majorHAnsi"/>
          <w:sz w:val="20"/>
          <w:szCs w:val="20"/>
        </w:rPr>
      </w:pPr>
      <w:r>
        <w:rPr>
          <w:rFonts w:asciiTheme="majorHAnsi" w:hAnsiTheme="majorHAnsi"/>
          <w:sz w:val="20"/>
          <w:szCs w:val="20"/>
        </w:rPr>
        <w:t>This notice will go into effect on June 21, 2015</w:t>
      </w:r>
    </w:p>
    <w:p w:rsidR="00DF165C" w:rsidRDefault="00DF165C" w:rsidP="00373F98">
      <w:pPr>
        <w:spacing w:line="240" w:lineRule="auto"/>
        <w:rPr>
          <w:rFonts w:asciiTheme="majorHAnsi" w:hAnsiTheme="majorHAnsi"/>
          <w:sz w:val="20"/>
          <w:szCs w:val="20"/>
        </w:rPr>
      </w:pPr>
      <w:r>
        <w:rPr>
          <w:rFonts w:asciiTheme="majorHAnsi" w:hAnsiTheme="majorHAnsi"/>
          <w:sz w:val="20"/>
          <w:szCs w:val="20"/>
        </w:rPr>
        <w:t>Diversified Counseling and Consulting Services, PLLC</w:t>
      </w:r>
    </w:p>
    <w:p w:rsidR="00DF165C" w:rsidRDefault="00DF165C" w:rsidP="00373F98">
      <w:pPr>
        <w:spacing w:line="240" w:lineRule="auto"/>
        <w:rPr>
          <w:rFonts w:asciiTheme="majorHAnsi" w:hAnsiTheme="majorHAnsi"/>
          <w:sz w:val="20"/>
          <w:szCs w:val="20"/>
        </w:rPr>
      </w:pPr>
      <w:r>
        <w:rPr>
          <w:rFonts w:asciiTheme="majorHAnsi" w:hAnsiTheme="majorHAnsi"/>
          <w:sz w:val="20"/>
          <w:szCs w:val="20"/>
        </w:rPr>
        <w:t>1004 Michigan Avenue, Suite 203</w:t>
      </w:r>
    </w:p>
    <w:p w:rsidR="007A291A" w:rsidRDefault="00DF165C" w:rsidP="00373F98">
      <w:pPr>
        <w:tabs>
          <w:tab w:val="left" w:pos="3053"/>
        </w:tabs>
        <w:spacing w:line="240" w:lineRule="auto"/>
        <w:rPr>
          <w:rFonts w:asciiTheme="majorHAnsi" w:hAnsiTheme="majorHAnsi"/>
          <w:sz w:val="20"/>
          <w:szCs w:val="20"/>
        </w:rPr>
      </w:pPr>
      <w:r>
        <w:rPr>
          <w:rFonts w:asciiTheme="majorHAnsi" w:hAnsiTheme="majorHAnsi"/>
          <w:sz w:val="20"/>
          <w:szCs w:val="20"/>
        </w:rPr>
        <w:t>Howell, Michigan 48843</w:t>
      </w:r>
      <w:r w:rsidR="00373F98">
        <w:rPr>
          <w:rFonts w:asciiTheme="majorHAnsi" w:hAnsiTheme="majorHAnsi"/>
          <w:sz w:val="20"/>
          <w:szCs w:val="20"/>
        </w:rPr>
        <w:t xml:space="preserve">    </w:t>
      </w:r>
      <w:r w:rsidR="00373F98">
        <w:rPr>
          <w:rFonts w:asciiTheme="majorHAnsi" w:hAnsiTheme="majorHAnsi"/>
          <w:sz w:val="20"/>
          <w:szCs w:val="20"/>
        </w:rPr>
        <w:tab/>
        <w:t>(517) 292-6966</w:t>
      </w:r>
      <w:r w:rsidR="00373F98">
        <w:rPr>
          <w:rFonts w:asciiTheme="majorHAnsi" w:hAnsiTheme="majorHAnsi"/>
          <w:sz w:val="20"/>
          <w:szCs w:val="20"/>
        </w:rPr>
        <w:tab/>
        <w:t>Fax (517) 292-2375</w:t>
      </w:r>
    </w:p>
    <w:p w:rsidR="00D52C9B" w:rsidRDefault="007A291A" w:rsidP="00373F98">
      <w:pPr>
        <w:jc w:val="center"/>
        <w:rPr>
          <w:rFonts w:asciiTheme="majorHAnsi" w:hAnsiTheme="majorHAnsi"/>
          <w:sz w:val="20"/>
          <w:szCs w:val="20"/>
        </w:rPr>
      </w:pPr>
      <w:r>
        <w:rPr>
          <w:rFonts w:asciiTheme="majorHAnsi" w:hAnsiTheme="majorHAnsi"/>
          <w:sz w:val="20"/>
          <w:szCs w:val="20"/>
        </w:rPr>
        <w:lastRenderedPageBreak/>
        <w:t>Diversified Counseling and Consulting Services, PLLC</w:t>
      </w:r>
    </w:p>
    <w:p w:rsidR="007A291A" w:rsidRDefault="007A291A" w:rsidP="007A291A">
      <w:pPr>
        <w:jc w:val="center"/>
        <w:rPr>
          <w:rFonts w:asciiTheme="majorHAnsi" w:hAnsiTheme="majorHAnsi"/>
          <w:b/>
          <w:sz w:val="20"/>
          <w:szCs w:val="20"/>
        </w:rPr>
      </w:pPr>
      <w:r>
        <w:rPr>
          <w:rFonts w:asciiTheme="majorHAnsi" w:hAnsiTheme="majorHAnsi"/>
          <w:b/>
          <w:sz w:val="20"/>
          <w:szCs w:val="20"/>
        </w:rPr>
        <w:t>NOTICE OF PRIVACY PRACTICES</w:t>
      </w:r>
    </w:p>
    <w:p w:rsidR="007A291A" w:rsidRDefault="007A291A" w:rsidP="007A291A">
      <w:pPr>
        <w:jc w:val="center"/>
        <w:rPr>
          <w:rFonts w:asciiTheme="majorHAnsi" w:hAnsiTheme="majorHAnsi"/>
          <w:i/>
          <w:sz w:val="20"/>
          <w:szCs w:val="20"/>
        </w:rPr>
      </w:pPr>
      <w:r>
        <w:rPr>
          <w:rFonts w:asciiTheme="majorHAnsi" w:hAnsiTheme="majorHAnsi"/>
          <w:i/>
          <w:sz w:val="20"/>
          <w:szCs w:val="20"/>
        </w:rPr>
        <w:t>Effective June 21, 2015</w:t>
      </w:r>
    </w:p>
    <w:p w:rsidR="007A291A" w:rsidRDefault="009521D7" w:rsidP="009521D7">
      <w:pPr>
        <w:rPr>
          <w:rFonts w:asciiTheme="majorHAnsi" w:hAnsiTheme="majorHAnsi"/>
          <w:b/>
          <w:i/>
          <w:sz w:val="20"/>
          <w:szCs w:val="20"/>
        </w:rPr>
      </w:pPr>
      <w:r>
        <w:rPr>
          <w:rFonts w:asciiTheme="majorHAnsi" w:hAnsiTheme="majorHAnsi"/>
          <w:b/>
          <w:i/>
          <w:sz w:val="20"/>
          <w:szCs w:val="20"/>
        </w:rPr>
        <w:t>THIS NOTICE DESCRIVES HOW PSYCHOLOGICAL AND MEDICAL INFORMATION ABOUT YOUR MAY BE USED AND DISCLOSED AND HOW YOU CAN GET ACCESS TO THIS INFORMATION. PLEASE REVIEW IT CAREFULLY.</w:t>
      </w:r>
    </w:p>
    <w:p w:rsidR="009521D7" w:rsidRDefault="009521D7" w:rsidP="009521D7">
      <w:pPr>
        <w:rPr>
          <w:rFonts w:asciiTheme="majorHAnsi" w:hAnsiTheme="majorHAnsi"/>
          <w:sz w:val="20"/>
          <w:szCs w:val="20"/>
        </w:rPr>
      </w:pPr>
      <w:r>
        <w:rPr>
          <w:rFonts w:asciiTheme="majorHAnsi" w:hAnsiTheme="majorHAnsi"/>
          <w:sz w:val="20"/>
          <w:szCs w:val="20"/>
        </w:rPr>
        <w:t>We may use or disclose your protected health information (PHI) for treatment, payment and health care operational purposes with your consent.  To help clarify these terms, here are some definitions:</w:t>
      </w:r>
    </w:p>
    <w:p w:rsidR="009521D7" w:rsidRDefault="009521D7" w:rsidP="009521D7">
      <w:pPr>
        <w:pStyle w:val="ListParagraph"/>
        <w:numPr>
          <w:ilvl w:val="0"/>
          <w:numId w:val="2"/>
        </w:numPr>
        <w:rPr>
          <w:rFonts w:asciiTheme="majorHAnsi" w:hAnsiTheme="majorHAnsi"/>
          <w:sz w:val="20"/>
          <w:szCs w:val="20"/>
        </w:rPr>
      </w:pPr>
      <w:r>
        <w:rPr>
          <w:rFonts w:asciiTheme="majorHAnsi" w:hAnsiTheme="majorHAnsi"/>
          <w:sz w:val="20"/>
          <w:szCs w:val="20"/>
        </w:rPr>
        <w:t>“PHI” refers to information in your health record that could identify you.</w:t>
      </w:r>
    </w:p>
    <w:p w:rsidR="009521D7" w:rsidRDefault="009521D7" w:rsidP="009521D7">
      <w:pPr>
        <w:pStyle w:val="ListParagraph"/>
        <w:numPr>
          <w:ilvl w:val="0"/>
          <w:numId w:val="2"/>
        </w:numPr>
        <w:rPr>
          <w:rFonts w:asciiTheme="majorHAnsi" w:hAnsiTheme="majorHAnsi"/>
          <w:sz w:val="20"/>
          <w:szCs w:val="20"/>
        </w:rPr>
      </w:pPr>
      <w:r>
        <w:rPr>
          <w:rFonts w:asciiTheme="majorHAnsi" w:hAnsiTheme="majorHAnsi"/>
          <w:sz w:val="20"/>
          <w:szCs w:val="20"/>
        </w:rPr>
        <w:t xml:space="preserve">“Treatment, Payment, and Health Care Operations”- Treatment is when we provide, coordinate or manage your health care </w:t>
      </w:r>
      <w:r w:rsidR="00CD0E83">
        <w:rPr>
          <w:rFonts w:asciiTheme="majorHAnsi" w:hAnsiTheme="majorHAnsi"/>
          <w:sz w:val="20"/>
          <w:szCs w:val="20"/>
        </w:rPr>
        <w:t>and other services related to your health care.  An example of treatment would be when we consult with another health care provider, such as your family physician or another psychologist.</w:t>
      </w:r>
    </w:p>
    <w:p w:rsidR="00CD0E83" w:rsidRDefault="00CD0E83" w:rsidP="009521D7">
      <w:pPr>
        <w:pStyle w:val="ListParagraph"/>
        <w:numPr>
          <w:ilvl w:val="0"/>
          <w:numId w:val="2"/>
        </w:numPr>
        <w:rPr>
          <w:rFonts w:asciiTheme="majorHAnsi" w:hAnsiTheme="majorHAnsi"/>
          <w:sz w:val="20"/>
          <w:szCs w:val="20"/>
        </w:rPr>
      </w:pPr>
      <w:r>
        <w:rPr>
          <w:rFonts w:asciiTheme="majorHAnsi" w:hAnsiTheme="majorHAnsi"/>
          <w:sz w:val="20"/>
          <w:szCs w:val="20"/>
        </w:rPr>
        <w:t>“Payment” is when we obtain reimbursement for your health care.  Examples of payment are when we disclose your PHI to your health insurer to obtain reimbursement for your health care or to determine eligibility or coverage.</w:t>
      </w:r>
    </w:p>
    <w:p w:rsidR="00CD0E83" w:rsidRDefault="00CD0E83" w:rsidP="009521D7">
      <w:pPr>
        <w:pStyle w:val="ListParagraph"/>
        <w:numPr>
          <w:ilvl w:val="0"/>
          <w:numId w:val="2"/>
        </w:numPr>
        <w:rPr>
          <w:rFonts w:asciiTheme="majorHAnsi" w:hAnsiTheme="majorHAnsi"/>
          <w:sz w:val="20"/>
          <w:szCs w:val="20"/>
        </w:rPr>
      </w:pPr>
      <w:r>
        <w:rPr>
          <w:rFonts w:asciiTheme="majorHAnsi" w:hAnsiTheme="majorHAnsi"/>
          <w:sz w:val="20"/>
          <w:szCs w:val="20"/>
        </w:rPr>
        <w:t>“Health Care Operations” are activities that relate to the performance and operation of our practice.  Examples of health care operations are quality assessment and improvement activities, business-related matters such as audits and administrative services and case management and/or case coordination.</w:t>
      </w:r>
    </w:p>
    <w:p w:rsidR="00CD0E83" w:rsidRDefault="00CD0E83" w:rsidP="009521D7">
      <w:pPr>
        <w:pStyle w:val="ListParagraph"/>
        <w:numPr>
          <w:ilvl w:val="0"/>
          <w:numId w:val="2"/>
        </w:numPr>
        <w:rPr>
          <w:rFonts w:asciiTheme="majorHAnsi" w:hAnsiTheme="majorHAnsi"/>
          <w:sz w:val="20"/>
          <w:szCs w:val="20"/>
        </w:rPr>
      </w:pPr>
      <w:r>
        <w:rPr>
          <w:rFonts w:asciiTheme="majorHAnsi" w:hAnsiTheme="majorHAnsi"/>
          <w:sz w:val="20"/>
          <w:szCs w:val="20"/>
        </w:rPr>
        <w:t xml:space="preserve">“Use” applies only to activities within our group such as sharing, employing, applying, utilizing, examining and analyzing information that identifies you.  </w:t>
      </w:r>
    </w:p>
    <w:p w:rsidR="00CD0E83" w:rsidRDefault="00CD0E83" w:rsidP="009521D7">
      <w:pPr>
        <w:pStyle w:val="ListParagraph"/>
        <w:numPr>
          <w:ilvl w:val="0"/>
          <w:numId w:val="2"/>
        </w:numPr>
        <w:rPr>
          <w:rFonts w:asciiTheme="majorHAnsi" w:hAnsiTheme="majorHAnsi"/>
          <w:sz w:val="20"/>
          <w:szCs w:val="20"/>
        </w:rPr>
      </w:pPr>
      <w:r>
        <w:rPr>
          <w:rFonts w:asciiTheme="majorHAnsi" w:hAnsiTheme="majorHAnsi"/>
          <w:sz w:val="20"/>
          <w:szCs w:val="20"/>
        </w:rPr>
        <w:t>“Disclosure” applies to activities outside of our clinic such as releasing, transferring, or pro</w:t>
      </w:r>
      <w:r w:rsidR="000019B8">
        <w:rPr>
          <w:rFonts w:asciiTheme="majorHAnsi" w:hAnsiTheme="majorHAnsi"/>
          <w:sz w:val="20"/>
          <w:szCs w:val="20"/>
        </w:rPr>
        <w:t>v</w:t>
      </w:r>
      <w:r>
        <w:rPr>
          <w:rFonts w:asciiTheme="majorHAnsi" w:hAnsiTheme="majorHAnsi"/>
          <w:sz w:val="20"/>
          <w:szCs w:val="20"/>
        </w:rPr>
        <w:t>iding access to information about you to other parties.</w:t>
      </w:r>
    </w:p>
    <w:p w:rsidR="00CD0E83" w:rsidRDefault="00CD0E83" w:rsidP="00CD0E83">
      <w:pPr>
        <w:ind w:left="360"/>
        <w:rPr>
          <w:rFonts w:asciiTheme="majorHAnsi" w:hAnsiTheme="majorHAnsi"/>
          <w:sz w:val="20"/>
          <w:szCs w:val="20"/>
        </w:rPr>
      </w:pPr>
      <w:r>
        <w:rPr>
          <w:rFonts w:asciiTheme="majorHAnsi" w:hAnsiTheme="majorHAnsi"/>
          <w:sz w:val="20"/>
          <w:szCs w:val="20"/>
        </w:rPr>
        <w:t xml:space="preserve">DCCS may use or disclose PHI for purposes outside of </w:t>
      </w:r>
      <w:r w:rsidR="000019B8">
        <w:rPr>
          <w:rFonts w:asciiTheme="majorHAnsi" w:hAnsiTheme="majorHAnsi"/>
          <w:sz w:val="20"/>
          <w:szCs w:val="20"/>
        </w:rPr>
        <w:t>treatment, payment, or health care operations when appropriate authorization is obtained.  An “authorization” is written permission above and beyond the general consent that permits only specific disclosures.  In those instances when we are asked for information for purposes outside of treatment, payment or health care operations, we will obtain an authorization from you before releasing this information.</w:t>
      </w:r>
    </w:p>
    <w:p w:rsidR="000019B8" w:rsidRDefault="000019B8" w:rsidP="00CD0E83">
      <w:pPr>
        <w:ind w:left="360"/>
        <w:rPr>
          <w:rFonts w:asciiTheme="majorHAnsi" w:hAnsiTheme="majorHAnsi"/>
          <w:sz w:val="20"/>
          <w:szCs w:val="20"/>
        </w:rPr>
      </w:pPr>
      <w:r>
        <w:rPr>
          <w:rFonts w:asciiTheme="majorHAnsi" w:hAnsiTheme="majorHAnsi"/>
          <w:sz w:val="20"/>
          <w:szCs w:val="20"/>
        </w:rPr>
        <w:t>You may revoke all such authorizations at any time, provided each revocation is in writing.  You may not revoke an authorization to the extent that 1.) We have relied on that authorization; or 2.) if the authorization was obtained as a condition of obtaining insurance coverage or 3.) if the law provides the insurer the right to contest the claim under the policy.</w:t>
      </w:r>
    </w:p>
    <w:p w:rsidR="000019B8" w:rsidRDefault="000019B8" w:rsidP="00CD0E83">
      <w:pPr>
        <w:ind w:left="360"/>
        <w:rPr>
          <w:rFonts w:asciiTheme="majorHAnsi" w:hAnsiTheme="majorHAnsi"/>
          <w:sz w:val="20"/>
          <w:szCs w:val="20"/>
        </w:rPr>
      </w:pPr>
      <w:r>
        <w:rPr>
          <w:rFonts w:asciiTheme="majorHAnsi" w:hAnsiTheme="majorHAnsi"/>
          <w:sz w:val="20"/>
          <w:szCs w:val="20"/>
        </w:rPr>
        <w:t>(Please see Page 5 of this document for confidentiality specific to alcohol and drug abuse patient information)</w:t>
      </w:r>
    </w:p>
    <w:p w:rsidR="000019B8" w:rsidRDefault="000019B8" w:rsidP="000019B8">
      <w:pPr>
        <w:ind w:left="360"/>
        <w:rPr>
          <w:rFonts w:asciiTheme="majorHAnsi" w:hAnsiTheme="majorHAnsi"/>
          <w:sz w:val="20"/>
          <w:szCs w:val="20"/>
        </w:rPr>
      </w:pPr>
      <w:r>
        <w:rPr>
          <w:rFonts w:asciiTheme="majorHAnsi" w:hAnsiTheme="majorHAnsi"/>
          <w:sz w:val="20"/>
          <w:szCs w:val="20"/>
        </w:rPr>
        <w:t>In general, it is our preference to seek your permission prior to releasing information about you, however, we may use or disclose PHI without your consent or authorization in the following circumstances:</w:t>
      </w:r>
    </w:p>
    <w:p w:rsidR="000019B8" w:rsidRDefault="000019B8" w:rsidP="000019B8">
      <w:pPr>
        <w:pStyle w:val="ListParagraph"/>
        <w:numPr>
          <w:ilvl w:val="0"/>
          <w:numId w:val="2"/>
        </w:numPr>
        <w:rPr>
          <w:rFonts w:asciiTheme="majorHAnsi" w:hAnsiTheme="majorHAnsi"/>
          <w:sz w:val="20"/>
          <w:szCs w:val="20"/>
        </w:rPr>
      </w:pPr>
      <w:r w:rsidRPr="00373F98">
        <w:rPr>
          <w:rFonts w:asciiTheme="majorHAnsi" w:hAnsiTheme="majorHAnsi"/>
          <w:i/>
          <w:sz w:val="20"/>
          <w:szCs w:val="20"/>
        </w:rPr>
        <w:t>Child and Elder Abuse</w:t>
      </w:r>
      <w:r>
        <w:rPr>
          <w:rFonts w:asciiTheme="majorHAnsi" w:hAnsiTheme="majorHAnsi"/>
          <w:sz w:val="20"/>
          <w:szCs w:val="20"/>
        </w:rPr>
        <w:t xml:space="preserve"> </w:t>
      </w:r>
      <w:r w:rsidR="00373F98">
        <w:rPr>
          <w:rFonts w:asciiTheme="majorHAnsi" w:hAnsiTheme="majorHAnsi"/>
          <w:sz w:val="20"/>
          <w:szCs w:val="20"/>
        </w:rPr>
        <w:t>-</w:t>
      </w:r>
      <w:r>
        <w:rPr>
          <w:rFonts w:asciiTheme="majorHAnsi" w:hAnsiTheme="majorHAnsi"/>
          <w:sz w:val="20"/>
          <w:szCs w:val="20"/>
        </w:rPr>
        <w:t xml:space="preserve"> If we have reasonable cause to suspect child abuse, elder care abuse or neglect, we must report this suspicion to the appropriate authorities as required by law.</w:t>
      </w:r>
    </w:p>
    <w:p w:rsidR="000019B8" w:rsidRDefault="000019B8" w:rsidP="000019B8">
      <w:pPr>
        <w:pStyle w:val="ListParagraph"/>
        <w:numPr>
          <w:ilvl w:val="0"/>
          <w:numId w:val="2"/>
        </w:numPr>
        <w:rPr>
          <w:rFonts w:asciiTheme="majorHAnsi" w:hAnsiTheme="majorHAnsi"/>
          <w:sz w:val="20"/>
          <w:szCs w:val="20"/>
        </w:rPr>
      </w:pPr>
      <w:r w:rsidRPr="00373F98">
        <w:rPr>
          <w:rFonts w:asciiTheme="majorHAnsi" w:hAnsiTheme="majorHAnsi"/>
          <w:i/>
          <w:sz w:val="20"/>
          <w:szCs w:val="20"/>
        </w:rPr>
        <w:lastRenderedPageBreak/>
        <w:t>Health Oversight Activities</w:t>
      </w:r>
      <w:r>
        <w:rPr>
          <w:rFonts w:asciiTheme="majorHAnsi" w:hAnsiTheme="majorHAnsi"/>
          <w:sz w:val="20"/>
          <w:szCs w:val="20"/>
        </w:rPr>
        <w:t xml:space="preserve"> – If we receive a subpoena or other lawful request from the Department of Health </w:t>
      </w:r>
      <w:r w:rsidR="00B42A26">
        <w:rPr>
          <w:rFonts w:asciiTheme="majorHAnsi" w:hAnsiTheme="majorHAnsi"/>
          <w:sz w:val="20"/>
          <w:szCs w:val="20"/>
        </w:rPr>
        <w:t>or other state or federal agency, we must disclose the relevant PHI pursuant to that subpoena or lawful request.</w:t>
      </w:r>
    </w:p>
    <w:p w:rsidR="00B42A26" w:rsidRDefault="00B42A26" w:rsidP="000019B8">
      <w:pPr>
        <w:pStyle w:val="ListParagraph"/>
        <w:numPr>
          <w:ilvl w:val="0"/>
          <w:numId w:val="2"/>
        </w:numPr>
        <w:rPr>
          <w:rFonts w:asciiTheme="majorHAnsi" w:hAnsiTheme="majorHAnsi"/>
          <w:sz w:val="20"/>
          <w:szCs w:val="20"/>
        </w:rPr>
      </w:pPr>
      <w:r w:rsidRPr="00373F98">
        <w:rPr>
          <w:rFonts w:asciiTheme="majorHAnsi" w:hAnsiTheme="majorHAnsi"/>
          <w:i/>
          <w:sz w:val="20"/>
          <w:szCs w:val="20"/>
        </w:rPr>
        <w:t>Judicial and Administrative Proceedings</w:t>
      </w:r>
      <w:r>
        <w:rPr>
          <w:rFonts w:asciiTheme="majorHAnsi" w:hAnsiTheme="majorHAnsi"/>
          <w:sz w:val="20"/>
          <w:szCs w:val="20"/>
        </w:rPr>
        <w:t xml:space="preserve"> – If you are involved in a court proceeding and a request is made for information about your diagnosis and treatment or the records thereof, such information is privileged under state law, and we will not release information without your written authorization or a court order.  This privilege does not apply when a third part is evaluating you or where the evaluation is court ordered.  You will be informed in advance if this is the case.</w:t>
      </w:r>
    </w:p>
    <w:p w:rsidR="00B42A26" w:rsidRDefault="00B42A26" w:rsidP="000019B8">
      <w:pPr>
        <w:pStyle w:val="ListParagraph"/>
        <w:numPr>
          <w:ilvl w:val="0"/>
          <w:numId w:val="2"/>
        </w:numPr>
        <w:rPr>
          <w:rFonts w:asciiTheme="majorHAnsi" w:hAnsiTheme="majorHAnsi"/>
          <w:sz w:val="20"/>
          <w:szCs w:val="20"/>
        </w:rPr>
      </w:pPr>
      <w:bookmarkStart w:id="0" w:name="_GoBack"/>
      <w:r w:rsidRPr="00373F98">
        <w:rPr>
          <w:rFonts w:asciiTheme="majorHAnsi" w:hAnsiTheme="majorHAnsi"/>
          <w:i/>
          <w:sz w:val="20"/>
          <w:szCs w:val="20"/>
        </w:rPr>
        <w:t>Serious Threat to Health or Safety</w:t>
      </w:r>
      <w:r>
        <w:rPr>
          <w:rFonts w:asciiTheme="majorHAnsi" w:hAnsiTheme="majorHAnsi"/>
          <w:sz w:val="20"/>
          <w:szCs w:val="20"/>
        </w:rPr>
        <w:t xml:space="preserve"> </w:t>
      </w:r>
      <w:bookmarkEnd w:id="0"/>
      <w:r>
        <w:rPr>
          <w:rFonts w:asciiTheme="majorHAnsi" w:hAnsiTheme="majorHAnsi"/>
          <w:sz w:val="20"/>
          <w:szCs w:val="20"/>
        </w:rPr>
        <w:t xml:space="preserve">– If you communicate to use a threat of physical violence against a reasonably identifiable third person and you have the apparent intent and ability to carry out that threat in the foreseeable future, we may disclose relevant PHI </w:t>
      </w:r>
      <w:r w:rsidR="00950F41">
        <w:rPr>
          <w:rFonts w:asciiTheme="majorHAnsi" w:hAnsiTheme="majorHAnsi"/>
          <w:sz w:val="20"/>
          <w:szCs w:val="20"/>
        </w:rPr>
        <w:t xml:space="preserve">and take the reasonable steps permitted by state law to prevent the threatened harm from occurring.  If we believe that there is an imminent risk that you will inflict serious physical harm on yourself, we may disclose information </w:t>
      </w:r>
      <w:proofErr w:type="gramStart"/>
      <w:r w:rsidR="00950F41">
        <w:rPr>
          <w:rFonts w:asciiTheme="majorHAnsi" w:hAnsiTheme="majorHAnsi"/>
          <w:sz w:val="20"/>
          <w:szCs w:val="20"/>
        </w:rPr>
        <w:t>in order to</w:t>
      </w:r>
      <w:proofErr w:type="gramEnd"/>
      <w:r w:rsidR="00950F41">
        <w:rPr>
          <w:rFonts w:asciiTheme="majorHAnsi" w:hAnsiTheme="majorHAnsi"/>
          <w:sz w:val="20"/>
          <w:szCs w:val="20"/>
        </w:rPr>
        <w:t xml:space="preserve"> protect you.  If there is a medical emergency, we will disclose any information to emergency medical personnel deemed necessary to provide medical care to you.</w:t>
      </w:r>
    </w:p>
    <w:p w:rsidR="00950F41" w:rsidRPr="00950F41" w:rsidRDefault="00950F41" w:rsidP="00950F41">
      <w:pPr>
        <w:ind w:left="360"/>
        <w:rPr>
          <w:rFonts w:asciiTheme="majorHAnsi" w:hAnsiTheme="majorHAnsi"/>
          <w:b/>
          <w:sz w:val="20"/>
          <w:szCs w:val="20"/>
        </w:rPr>
      </w:pPr>
      <w:r>
        <w:rPr>
          <w:rFonts w:asciiTheme="majorHAnsi" w:hAnsiTheme="majorHAnsi"/>
          <w:b/>
          <w:sz w:val="20"/>
          <w:szCs w:val="20"/>
        </w:rPr>
        <w:t>WHEN LEGALLY REQUIRED, DCCS WILL DISCLOSE YOUR PROTECTED HEALTH INFORMATION WHEN WE ARE REQUIRED TO DO SO BY ANY FEDERAL, STATE, OR LOCAL LAW.</w:t>
      </w:r>
    </w:p>
    <w:sectPr w:rsidR="00950F41" w:rsidRPr="00950F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2E1" w:rsidRDefault="006332E1" w:rsidP="00373F98">
      <w:pPr>
        <w:spacing w:after="0" w:line="240" w:lineRule="auto"/>
      </w:pPr>
      <w:r>
        <w:separator/>
      </w:r>
    </w:p>
  </w:endnote>
  <w:endnote w:type="continuationSeparator" w:id="0">
    <w:p w:rsidR="006332E1" w:rsidRDefault="006332E1" w:rsidP="00373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2E1" w:rsidRDefault="006332E1" w:rsidP="00373F98">
      <w:pPr>
        <w:spacing w:after="0" w:line="240" w:lineRule="auto"/>
      </w:pPr>
      <w:r>
        <w:separator/>
      </w:r>
    </w:p>
  </w:footnote>
  <w:footnote w:type="continuationSeparator" w:id="0">
    <w:p w:rsidR="006332E1" w:rsidRDefault="006332E1" w:rsidP="00373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26B3"/>
    <w:multiLevelType w:val="hybridMultilevel"/>
    <w:tmpl w:val="414EB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950E77"/>
    <w:multiLevelType w:val="hybridMultilevel"/>
    <w:tmpl w:val="DF765572"/>
    <w:lvl w:ilvl="0" w:tplc="ECB22BA0">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330B3"/>
    <w:rsid w:val="000019B8"/>
    <w:rsid w:val="00157718"/>
    <w:rsid w:val="001C1BA4"/>
    <w:rsid w:val="002377AD"/>
    <w:rsid w:val="003433A6"/>
    <w:rsid w:val="00373F98"/>
    <w:rsid w:val="0037564A"/>
    <w:rsid w:val="0043533E"/>
    <w:rsid w:val="00455740"/>
    <w:rsid w:val="006332E1"/>
    <w:rsid w:val="007A291A"/>
    <w:rsid w:val="00916395"/>
    <w:rsid w:val="00950F41"/>
    <w:rsid w:val="009521D7"/>
    <w:rsid w:val="009635FD"/>
    <w:rsid w:val="009D26B7"/>
    <w:rsid w:val="00A330B3"/>
    <w:rsid w:val="00B42A26"/>
    <w:rsid w:val="00B97E0E"/>
    <w:rsid w:val="00C04B58"/>
    <w:rsid w:val="00C47117"/>
    <w:rsid w:val="00CB4448"/>
    <w:rsid w:val="00CD0E83"/>
    <w:rsid w:val="00D16816"/>
    <w:rsid w:val="00D52C9B"/>
    <w:rsid w:val="00DA041F"/>
    <w:rsid w:val="00DF165C"/>
    <w:rsid w:val="00ED7514"/>
    <w:rsid w:val="00F52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62419"/>
  <w15:chartTrackingRefBased/>
  <w15:docId w15:val="{91577BBB-50F3-4BDD-9D10-51A71DB0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5FD"/>
    <w:pPr>
      <w:ind w:left="720"/>
      <w:contextualSpacing/>
    </w:pPr>
  </w:style>
  <w:style w:type="character" w:styleId="Hyperlink">
    <w:name w:val="Hyperlink"/>
    <w:basedOn w:val="DefaultParagraphFont"/>
    <w:uiPriority w:val="99"/>
    <w:unhideWhenUsed/>
    <w:rsid w:val="00916395"/>
    <w:rPr>
      <w:color w:val="0000FF" w:themeColor="hyperlink"/>
      <w:u w:val="single"/>
    </w:rPr>
  </w:style>
  <w:style w:type="character" w:styleId="UnresolvedMention">
    <w:name w:val="Unresolved Mention"/>
    <w:basedOn w:val="DefaultParagraphFont"/>
    <w:uiPriority w:val="99"/>
    <w:semiHidden/>
    <w:unhideWhenUsed/>
    <w:rsid w:val="00916395"/>
    <w:rPr>
      <w:color w:val="808080"/>
      <w:shd w:val="clear" w:color="auto" w:fill="E6E6E6"/>
    </w:rPr>
  </w:style>
  <w:style w:type="paragraph" w:styleId="Header">
    <w:name w:val="header"/>
    <w:basedOn w:val="Normal"/>
    <w:link w:val="HeaderChar"/>
    <w:uiPriority w:val="99"/>
    <w:unhideWhenUsed/>
    <w:rsid w:val="00373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F98"/>
  </w:style>
  <w:style w:type="paragraph" w:styleId="Footer">
    <w:name w:val="footer"/>
    <w:basedOn w:val="Normal"/>
    <w:link w:val="FooterChar"/>
    <w:uiPriority w:val="99"/>
    <w:unhideWhenUsed/>
    <w:rsid w:val="00373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F98"/>
  </w:style>
  <w:style w:type="paragraph" w:styleId="BalloonText">
    <w:name w:val="Balloon Text"/>
    <w:basedOn w:val="Normal"/>
    <w:link w:val="BalloonTextChar"/>
    <w:uiPriority w:val="99"/>
    <w:semiHidden/>
    <w:unhideWhenUsed/>
    <w:rsid w:val="00373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F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ccspll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Pages>
  <Words>3176</Words>
  <Characters>18108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Feneck</dc:creator>
  <cp:keywords/>
  <dc:description/>
  <cp:lastModifiedBy>Natalie Feneck</cp:lastModifiedBy>
  <cp:revision>4</cp:revision>
  <cp:lastPrinted>2018-01-25T17:56:00Z</cp:lastPrinted>
  <dcterms:created xsi:type="dcterms:W3CDTF">2018-01-23T14:56:00Z</dcterms:created>
  <dcterms:modified xsi:type="dcterms:W3CDTF">2018-01-25T18:05:00Z</dcterms:modified>
</cp:coreProperties>
</file>